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465" w:rsidRPr="001960CE" w:rsidRDefault="00EC65AD" w:rsidP="00EC65AD">
      <w:pPr>
        <w:pStyle w:val="Default"/>
        <w:spacing w:line="360" w:lineRule="auto"/>
        <w:jc w:val="center"/>
        <w:rPr>
          <w:color w:val="auto"/>
        </w:rPr>
      </w:pPr>
      <w:r>
        <w:rPr>
          <w:noProof/>
        </w:rPr>
        <w:drawing>
          <wp:inline distT="0" distB="0" distL="0" distR="0" wp14:anchorId="5E013C26" wp14:editId="706D5698">
            <wp:extent cx="809625" cy="60007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2683" cy="602342"/>
                    </a:xfrm>
                    <a:prstGeom prst="rect">
                      <a:avLst/>
                    </a:prstGeom>
                    <a:noFill/>
                    <a:ln>
                      <a:noFill/>
                    </a:ln>
                    <a:effectLst/>
                    <a:extLst/>
                  </pic:spPr>
                </pic:pic>
              </a:graphicData>
            </a:graphic>
          </wp:inline>
        </w:drawing>
      </w:r>
      <w:bookmarkStart w:id="0" w:name="_GoBack"/>
      <w:bookmarkEnd w:id="0"/>
    </w:p>
    <w:p w:rsidR="00CB5465" w:rsidRPr="001960CE" w:rsidRDefault="00CB5465" w:rsidP="00CB5465">
      <w:pPr>
        <w:ind w:firstLine="720"/>
        <w:jc w:val="center"/>
        <w:rPr>
          <w:rFonts w:ascii="Arial" w:hAnsi="Arial" w:cs="Arial"/>
          <w:b/>
        </w:rPr>
      </w:pPr>
      <w:r w:rsidRPr="001960CE">
        <w:rPr>
          <w:rFonts w:ascii="Arial" w:hAnsi="Arial" w:cs="Arial"/>
          <w:b/>
        </w:rPr>
        <w:t xml:space="preserve">Swaziland National Health Laboratory Services </w:t>
      </w:r>
    </w:p>
    <w:p w:rsidR="00CB5465" w:rsidRPr="001960CE" w:rsidRDefault="00787B63" w:rsidP="00787B63">
      <w:pPr>
        <w:pBdr>
          <w:top w:val="single" w:sz="12" w:space="1" w:color="auto"/>
          <w:bottom w:val="single" w:sz="12" w:space="1" w:color="auto"/>
        </w:pBdr>
        <w:shd w:val="clear" w:color="auto" w:fill="A6A6A6" w:themeFill="background1" w:themeFillShade="A6"/>
        <w:tabs>
          <w:tab w:val="center" w:pos="4873"/>
        </w:tabs>
        <w:spacing w:before="240" w:after="240" w:line="360" w:lineRule="auto"/>
        <w:ind w:firstLine="720"/>
        <w:rPr>
          <w:rFonts w:ascii="Arial" w:hAnsi="Arial" w:cs="Arial"/>
        </w:rPr>
      </w:pPr>
      <w:r>
        <w:rPr>
          <w:rFonts w:ascii="Arial" w:hAnsi="Arial" w:cs="Arial"/>
        </w:rPr>
        <w:tab/>
      </w:r>
      <w:r w:rsidR="00CB5465" w:rsidRPr="001960CE">
        <w:rPr>
          <w:rFonts w:ascii="Arial" w:hAnsi="Arial" w:cs="Arial"/>
        </w:rPr>
        <w:t>Standar</w:t>
      </w:r>
      <w:r w:rsidR="003B6862">
        <w:rPr>
          <w:rFonts w:ascii="Arial" w:hAnsi="Arial" w:cs="Arial"/>
        </w:rPr>
        <w:t xml:space="preserve">d Operating Procedure </w:t>
      </w:r>
    </w:p>
    <w:p w:rsidR="003B6862" w:rsidRPr="003B6862" w:rsidRDefault="00CB5465" w:rsidP="00CB5465">
      <w:pPr>
        <w:spacing w:line="360" w:lineRule="auto"/>
        <w:ind w:left="4320" w:hanging="2880"/>
        <w:rPr>
          <w:b/>
        </w:rPr>
      </w:pPr>
      <w:r w:rsidRPr="003B6862">
        <w:t>Title:</w:t>
      </w:r>
      <w:r w:rsidR="00A550D8" w:rsidRPr="003B6862">
        <w:rPr>
          <w:b/>
        </w:rPr>
        <w:tab/>
      </w:r>
      <w:r w:rsidR="003B6862" w:rsidRPr="003B6862">
        <w:rPr>
          <w:b/>
        </w:rPr>
        <w:t>Triple Packaging of Blood and Sputum Specimen for Transportation</w:t>
      </w:r>
    </w:p>
    <w:p w:rsidR="00CB5465" w:rsidRPr="003B6862" w:rsidRDefault="00CB5465" w:rsidP="00CB5465">
      <w:pPr>
        <w:spacing w:line="360" w:lineRule="auto"/>
        <w:ind w:left="720" w:firstLine="720"/>
        <w:rPr>
          <w:b/>
        </w:rPr>
      </w:pPr>
      <w:r w:rsidRPr="003B6862">
        <w:t>Document Number:</w:t>
      </w:r>
      <w:r w:rsidRPr="003B6862">
        <w:tab/>
      </w:r>
      <w:r w:rsidRPr="003B6862">
        <w:tab/>
      </w:r>
      <w:r w:rsidR="00787B63">
        <w:rPr>
          <w:b/>
        </w:rPr>
        <w:t>NSTS-S17</w:t>
      </w:r>
    </w:p>
    <w:p w:rsidR="00CB5465" w:rsidRPr="003B6862" w:rsidRDefault="0088727B" w:rsidP="00CB5465">
      <w:pPr>
        <w:spacing w:line="360" w:lineRule="auto"/>
        <w:ind w:left="720" w:firstLine="720"/>
      </w:pPr>
      <w:r w:rsidRPr="003B6862">
        <w:t xml:space="preserve">Version: </w:t>
      </w:r>
      <w:r w:rsidRPr="003B6862">
        <w:tab/>
      </w:r>
      <w:r w:rsidRPr="003B6862">
        <w:tab/>
      </w:r>
      <w:r w:rsidRPr="003B6862">
        <w:tab/>
        <w:t>1</w:t>
      </w:r>
    </w:p>
    <w:p w:rsidR="00CB5465" w:rsidRPr="003B6862" w:rsidRDefault="0088727B" w:rsidP="00CB5465">
      <w:pPr>
        <w:spacing w:line="360" w:lineRule="auto"/>
        <w:ind w:left="720" w:firstLine="720"/>
      </w:pPr>
      <w:r w:rsidRPr="003B6862">
        <w:t xml:space="preserve">Effective Date: </w:t>
      </w:r>
      <w:r w:rsidRPr="003B6862">
        <w:tab/>
      </w:r>
      <w:r w:rsidRPr="003B6862">
        <w:tab/>
      </w:r>
      <w:r w:rsidR="003B6862">
        <w:rPr>
          <w:b/>
          <w:color w:val="000000" w:themeColor="text1"/>
        </w:rPr>
        <w:t>February 2014</w:t>
      </w:r>
    </w:p>
    <w:p w:rsidR="00CB5465" w:rsidRPr="001960CE" w:rsidRDefault="00CB5465" w:rsidP="000B0EB5">
      <w:pPr>
        <w:pBdr>
          <w:bottom w:val="single" w:sz="12" w:space="1" w:color="auto"/>
        </w:pBdr>
        <w:spacing w:line="360" w:lineRule="auto"/>
        <w:rPr>
          <w:rFonts w:ascii="Arial" w:hAnsi="Arial" w:cs="Arial"/>
        </w:rPr>
      </w:pPr>
    </w:p>
    <w:p w:rsidR="00CB5465" w:rsidRPr="003B6862" w:rsidRDefault="0088727B" w:rsidP="00CB5465">
      <w:pPr>
        <w:spacing w:line="360" w:lineRule="auto"/>
        <w:ind w:left="720" w:firstLine="720"/>
      </w:pPr>
      <w:r w:rsidRPr="003B6862">
        <w:t xml:space="preserve">Written by: </w:t>
      </w:r>
      <w:r w:rsidRPr="003B6862">
        <w:tab/>
      </w:r>
      <w:r w:rsidRPr="003B6862">
        <w:tab/>
      </w:r>
      <w:r w:rsidRPr="003B6862">
        <w:tab/>
      </w:r>
      <w:r w:rsidRPr="003B6862">
        <w:rPr>
          <w:b/>
        </w:rPr>
        <w:t>Adian Thring</w:t>
      </w:r>
    </w:p>
    <w:p w:rsidR="00B63217" w:rsidRPr="003B6862" w:rsidRDefault="00CB5465" w:rsidP="00B63217">
      <w:pPr>
        <w:spacing w:line="360" w:lineRule="auto"/>
        <w:ind w:left="720" w:firstLine="720"/>
        <w:rPr>
          <w:b/>
          <w:color w:val="000000" w:themeColor="text1"/>
        </w:rPr>
      </w:pPr>
      <w:r w:rsidRPr="003B6862">
        <w:t>Checked by:</w:t>
      </w:r>
      <w:r w:rsidRPr="003B6862">
        <w:tab/>
      </w:r>
      <w:r w:rsidRPr="003B6862">
        <w:tab/>
      </w:r>
      <w:r w:rsidRPr="003B6862">
        <w:tab/>
      </w:r>
      <w:r w:rsidR="003B6862" w:rsidRPr="003B6862">
        <w:rPr>
          <w:b/>
          <w:color w:val="000000" w:themeColor="text1"/>
        </w:rPr>
        <w:t>Lab Analyst</w:t>
      </w:r>
    </w:p>
    <w:p w:rsidR="00B63217" w:rsidRPr="003B6862" w:rsidRDefault="00B63217" w:rsidP="00B63217">
      <w:pPr>
        <w:spacing w:line="360" w:lineRule="auto"/>
        <w:ind w:left="720" w:firstLine="720"/>
        <w:rPr>
          <w:b/>
          <w:color w:val="000000" w:themeColor="text1"/>
        </w:rPr>
      </w:pPr>
      <w:r w:rsidRPr="003B6862">
        <w:rPr>
          <w:color w:val="000000" w:themeColor="text1"/>
        </w:rPr>
        <w:t>Approved by:</w:t>
      </w:r>
      <w:r w:rsidRPr="003B6862">
        <w:rPr>
          <w:color w:val="000000" w:themeColor="text1"/>
        </w:rPr>
        <w:tab/>
      </w:r>
      <w:r w:rsidRPr="003B6862">
        <w:rPr>
          <w:b/>
          <w:color w:val="000000" w:themeColor="text1"/>
        </w:rPr>
        <w:tab/>
      </w:r>
      <w:r w:rsidRPr="003B6862">
        <w:rPr>
          <w:b/>
          <w:color w:val="000000" w:themeColor="text1"/>
        </w:rPr>
        <w:tab/>
        <w:t>Dumile Sibandze</w:t>
      </w:r>
    </w:p>
    <w:p w:rsidR="00B63217" w:rsidRDefault="00B63217" w:rsidP="00B63217">
      <w:pPr>
        <w:pBdr>
          <w:bottom w:val="single" w:sz="12" w:space="1" w:color="auto"/>
        </w:pBdr>
        <w:spacing w:line="360" w:lineRule="auto"/>
        <w:rPr>
          <w:rFonts w:ascii="Arial" w:hAnsi="Arial" w:cs="Arial"/>
        </w:rPr>
      </w:pPr>
    </w:p>
    <w:p w:rsidR="00B63217" w:rsidRPr="001960CE" w:rsidRDefault="00B63217" w:rsidP="00B63217">
      <w:pPr>
        <w:spacing w:line="360" w:lineRule="auto"/>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0"/>
        <w:gridCol w:w="2070"/>
        <w:gridCol w:w="2689"/>
        <w:gridCol w:w="2125"/>
      </w:tblGrid>
      <w:tr w:rsidR="00CB5465" w:rsidRPr="001960CE" w:rsidTr="00787B63">
        <w:tc>
          <w:tcPr>
            <w:tcW w:w="2250" w:type="dxa"/>
          </w:tcPr>
          <w:p w:rsidR="00CB5465" w:rsidRPr="003B6862" w:rsidRDefault="00CB5465" w:rsidP="00C61F02">
            <w:pPr>
              <w:spacing w:line="360" w:lineRule="auto"/>
              <w:rPr>
                <w:b/>
              </w:rPr>
            </w:pPr>
            <w:r w:rsidRPr="003B6862">
              <w:rPr>
                <w:b/>
              </w:rPr>
              <w:t>Date of next review</w:t>
            </w:r>
          </w:p>
        </w:tc>
        <w:tc>
          <w:tcPr>
            <w:tcW w:w="2070" w:type="dxa"/>
          </w:tcPr>
          <w:p w:rsidR="00CB5465" w:rsidRPr="003B6862" w:rsidRDefault="00CB5465" w:rsidP="00C61F02">
            <w:pPr>
              <w:spacing w:line="360" w:lineRule="auto"/>
              <w:rPr>
                <w:b/>
              </w:rPr>
            </w:pPr>
            <w:r w:rsidRPr="003B6862">
              <w:rPr>
                <w:b/>
              </w:rPr>
              <w:t>Date reviewed</w:t>
            </w:r>
          </w:p>
        </w:tc>
        <w:tc>
          <w:tcPr>
            <w:tcW w:w="2689" w:type="dxa"/>
          </w:tcPr>
          <w:p w:rsidR="00CB5465" w:rsidRPr="003B6862" w:rsidRDefault="00753D17" w:rsidP="00C61F02">
            <w:pPr>
              <w:spacing w:line="360" w:lineRule="auto"/>
              <w:rPr>
                <w:b/>
              </w:rPr>
            </w:pPr>
            <w:r w:rsidRPr="003B6862">
              <w:rPr>
                <w:b/>
              </w:rPr>
              <w:t>Reviewed by</w:t>
            </w:r>
          </w:p>
        </w:tc>
        <w:tc>
          <w:tcPr>
            <w:tcW w:w="2125" w:type="dxa"/>
          </w:tcPr>
          <w:p w:rsidR="00CB5465" w:rsidRPr="003B6862" w:rsidRDefault="00CB5465" w:rsidP="00C61F02">
            <w:pPr>
              <w:spacing w:line="360" w:lineRule="auto"/>
              <w:rPr>
                <w:b/>
              </w:rPr>
            </w:pPr>
            <w:r w:rsidRPr="003B6862">
              <w:rPr>
                <w:b/>
              </w:rPr>
              <w:t>Action</w:t>
            </w:r>
          </w:p>
        </w:tc>
      </w:tr>
      <w:tr w:rsidR="00CB5465" w:rsidRPr="001960CE" w:rsidTr="00787B63">
        <w:tc>
          <w:tcPr>
            <w:tcW w:w="2250" w:type="dxa"/>
          </w:tcPr>
          <w:p w:rsidR="00CB5465" w:rsidRPr="003B6862" w:rsidRDefault="0078673F" w:rsidP="00C61F02">
            <w:pPr>
              <w:spacing w:line="360" w:lineRule="auto"/>
            </w:pPr>
            <w:r>
              <w:t xml:space="preserve">May </w:t>
            </w:r>
            <w:r w:rsidR="003B6862" w:rsidRPr="003B6862">
              <w:t>20</w:t>
            </w:r>
            <w:r w:rsidR="003B6862">
              <w:t>18</w:t>
            </w:r>
          </w:p>
        </w:tc>
        <w:tc>
          <w:tcPr>
            <w:tcW w:w="2070" w:type="dxa"/>
          </w:tcPr>
          <w:p w:rsidR="00CB5465" w:rsidRPr="003B6862" w:rsidRDefault="0078673F" w:rsidP="00C61F02">
            <w:pPr>
              <w:spacing w:line="360" w:lineRule="auto"/>
            </w:pPr>
            <w:r>
              <w:t>June</w:t>
            </w:r>
            <w:r w:rsidR="003B6862">
              <w:t xml:space="preserve"> 2017</w:t>
            </w:r>
          </w:p>
        </w:tc>
        <w:tc>
          <w:tcPr>
            <w:tcW w:w="2689" w:type="dxa"/>
          </w:tcPr>
          <w:p w:rsidR="00CB5465" w:rsidRPr="003B6862" w:rsidRDefault="003B6862" w:rsidP="00C61F02">
            <w:pPr>
              <w:spacing w:line="360" w:lineRule="auto"/>
            </w:pPr>
            <w:r>
              <w:t xml:space="preserve">Lab </w:t>
            </w:r>
            <w:r w:rsidR="00787B63">
              <w:t xml:space="preserve">Systems </w:t>
            </w:r>
            <w:r>
              <w:t>Analyst</w:t>
            </w:r>
          </w:p>
        </w:tc>
        <w:tc>
          <w:tcPr>
            <w:tcW w:w="2125" w:type="dxa"/>
          </w:tcPr>
          <w:p w:rsidR="00CB5465" w:rsidRPr="003B6862" w:rsidRDefault="00CB5465" w:rsidP="00C61F02">
            <w:pPr>
              <w:spacing w:line="360" w:lineRule="auto"/>
            </w:pPr>
          </w:p>
        </w:tc>
      </w:tr>
      <w:tr w:rsidR="00CB5465" w:rsidRPr="001960CE" w:rsidTr="00787B63">
        <w:tc>
          <w:tcPr>
            <w:tcW w:w="2250" w:type="dxa"/>
          </w:tcPr>
          <w:p w:rsidR="00CB5465" w:rsidRPr="003B6862" w:rsidRDefault="00CB5465" w:rsidP="00C61F02">
            <w:pPr>
              <w:spacing w:line="360" w:lineRule="auto"/>
            </w:pPr>
          </w:p>
        </w:tc>
        <w:tc>
          <w:tcPr>
            <w:tcW w:w="2070" w:type="dxa"/>
          </w:tcPr>
          <w:p w:rsidR="00CB5465" w:rsidRPr="003B6862" w:rsidRDefault="00CB5465" w:rsidP="00C61F02">
            <w:pPr>
              <w:spacing w:line="360" w:lineRule="auto"/>
            </w:pPr>
          </w:p>
        </w:tc>
        <w:tc>
          <w:tcPr>
            <w:tcW w:w="2689" w:type="dxa"/>
          </w:tcPr>
          <w:p w:rsidR="00CB5465" w:rsidRPr="003B6862" w:rsidRDefault="00CB5465" w:rsidP="00C61F02">
            <w:pPr>
              <w:spacing w:line="360" w:lineRule="auto"/>
            </w:pPr>
          </w:p>
        </w:tc>
        <w:tc>
          <w:tcPr>
            <w:tcW w:w="2125" w:type="dxa"/>
          </w:tcPr>
          <w:p w:rsidR="00CB5465" w:rsidRPr="003B6862" w:rsidRDefault="00CB5465" w:rsidP="00C61F02">
            <w:pPr>
              <w:spacing w:line="360" w:lineRule="auto"/>
            </w:pPr>
          </w:p>
        </w:tc>
      </w:tr>
      <w:tr w:rsidR="00CB5465" w:rsidRPr="001960CE" w:rsidTr="00787B63">
        <w:tc>
          <w:tcPr>
            <w:tcW w:w="2250" w:type="dxa"/>
          </w:tcPr>
          <w:p w:rsidR="00CB5465" w:rsidRPr="003B6862" w:rsidRDefault="00CB5465" w:rsidP="00C61F02">
            <w:pPr>
              <w:spacing w:line="360" w:lineRule="auto"/>
            </w:pPr>
          </w:p>
        </w:tc>
        <w:tc>
          <w:tcPr>
            <w:tcW w:w="2070" w:type="dxa"/>
          </w:tcPr>
          <w:p w:rsidR="00CB5465" w:rsidRPr="003B6862" w:rsidRDefault="00CB5465" w:rsidP="00C61F02">
            <w:pPr>
              <w:spacing w:line="360" w:lineRule="auto"/>
            </w:pPr>
          </w:p>
        </w:tc>
        <w:tc>
          <w:tcPr>
            <w:tcW w:w="2689" w:type="dxa"/>
          </w:tcPr>
          <w:p w:rsidR="00CB5465" w:rsidRPr="003B6862" w:rsidRDefault="00CB5465" w:rsidP="00C61F02">
            <w:pPr>
              <w:spacing w:line="360" w:lineRule="auto"/>
            </w:pPr>
          </w:p>
        </w:tc>
        <w:tc>
          <w:tcPr>
            <w:tcW w:w="2125" w:type="dxa"/>
          </w:tcPr>
          <w:p w:rsidR="00CB5465" w:rsidRPr="003B6862" w:rsidRDefault="00CB5465" w:rsidP="00C61F02">
            <w:pPr>
              <w:spacing w:line="360" w:lineRule="auto"/>
            </w:pPr>
          </w:p>
        </w:tc>
      </w:tr>
      <w:tr w:rsidR="00CB5465" w:rsidRPr="001960CE" w:rsidTr="00787B63">
        <w:tc>
          <w:tcPr>
            <w:tcW w:w="2250" w:type="dxa"/>
          </w:tcPr>
          <w:p w:rsidR="00CB5465" w:rsidRPr="003B6862" w:rsidRDefault="00CB5465" w:rsidP="00C61F02">
            <w:pPr>
              <w:spacing w:line="360" w:lineRule="auto"/>
            </w:pPr>
          </w:p>
        </w:tc>
        <w:tc>
          <w:tcPr>
            <w:tcW w:w="2070" w:type="dxa"/>
          </w:tcPr>
          <w:p w:rsidR="00CB5465" w:rsidRPr="003B6862" w:rsidRDefault="00CB5465" w:rsidP="00C61F02">
            <w:pPr>
              <w:spacing w:line="360" w:lineRule="auto"/>
            </w:pPr>
          </w:p>
        </w:tc>
        <w:tc>
          <w:tcPr>
            <w:tcW w:w="2689" w:type="dxa"/>
          </w:tcPr>
          <w:p w:rsidR="00CB5465" w:rsidRPr="003B6862" w:rsidRDefault="00CB5465" w:rsidP="00C61F02">
            <w:pPr>
              <w:spacing w:line="360" w:lineRule="auto"/>
            </w:pPr>
          </w:p>
        </w:tc>
        <w:tc>
          <w:tcPr>
            <w:tcW w:w="2125" w:type="dxa"/>
          </w:tcPr>
          <w:p w:rsidR="00CB5465" w:rsidRPr="003B6862" w:rsidRDefault="00CB5465" w:rsidP="00C61F02">
            <w:pPr>
              <w:spacing w:line="360" w:lineRule="auto"/>
            </w:pPr>
          </w:p>
        </w:tc>
      </w:tr>
      <w:tr w:rsidR="00CB5465" w:rsidRPr="001960CE" w:rsidTr="00787B63">
        <w:tc>
          <w:tcPr>
            <w:tcW w:w="2250" w:type="dxa"/>
          </w:tcPr>
          <w:p w:rsidR="00CB5465" w:rsidRPr="001960CE" w:rsidRDefault="00CB5465" w:rsidP="00C61F02">
            <w:pPr>
              <w:spacing w:line="360" w:lineRule="auto"/>
              <w:rPr>
                <w:rFonts w:ascii="Arial" w:hAnsi="Arial" w:cs="Arial"/>
              </w:rPr>
            </w:pPr>
          </w:p>
        </w:tc>
        <w:tc>
          <w:tcPr>
            <w:tcW w:w="2070" w:type="dxa"/>
          </w:tcPr>
          <w:p w:rsidR="00CB5465" w:rsidRPr="001960CE" w:rsidRDefault="00CB5465" w:rsidP="00C61F02">
            <w:pPr>
              <w:spacing w:line="360" w:lineRule="auto"/>
              <w:rPr>
                <w:rFonts w:ascii="Arial" w:hAnsi="Arial" w:cs="Arial"/>
              </w:rPr>
            </w:pPr>
          </w:p>
        </w:tc>
        <w:tc>
          <w:tcPr>
            <w:tcW w:w="2689" w:type="dxa"/>
          </w:tcPr>
          <w:p w:rsidR="00CB5465" w:rsidRPr="001960CE" w:rsidRDefault="00CB5465" w:rsidP="00C61F02">
            <w:pPr>
              <w:spacing w:line="360" w:lineRule="auto"/>
              <w:rPr>
                <w:rFonts w:ascii="Arial" w:hAnsi="Arial" w:cs="Arial"/>
              </w:rPr>
            </w:pPr>
          </w:p>
        </w:tc>
        <w:tc>
          <w:tcPr>
            <w:tcW w:w="2125" w:type="dxa"/>
          </w:tcPr>
          <w:p w:rsidR="00CB5465" w:rsidRPr="001960CE" w:rsidRDefault="00CB5465" w:rsidP="00C61F02">
            <w:pPr>
              <w:spacing w:line="360" w:lineRule="auto"/>
              <w:rPr>
                <w:rFonts w:ascii="Arial" w:hAnsi="Arial" w:cs="Arial"/>
              </w:rPr>
            </w:pPr>
          </w:p>
        </w:tc>
      </w:tr>
      <w:tr w:rsidR="00CB5465" w:rsidRPr="001960CE" w:rsidTr="00787B63">
        <w:tc>
          <w:tcPr>
            <w:tcW w:w="2250" w:type="dxa"/>
          </w:tcPr>
          <w:p w:rsidR="00CB5465" w:rsidRPr="001960CE" w:rsidRDefault="00CB5465" w:rsidP="00C61F02">
            <w:pPr>
              <w:spacing w:line="360" w:lineRule="auto"/>
              <w:rPr>
                <w:rFonts w:ascii="Arial" w:hAnsi="Arial" w:cs="Arial"/>
              </w:rPr>
            </w:pPr>
          </w:p>
        </w:tc>
        <w:tc>
          <w:tcPr>
            <w:tcW w:w="2070" w:type="dxa"/>
          </w:tcPr>
          <w:p w:rsidR="00CB5465" w:rsidRPr="001960CE" w:rsidRDefault="00CB5465" w:rsidP="00C61F02">
            <w:pPr>
              <w:spacing w:line="360" w:lineRule="auto"/>
              <w:rPr>
                <w:rFonts w:ascii="Arial" w:hAnsi="Arial" w:cs="Arial"/>
              </w:rPr>
            </w:pPr>
          </w:p>
        </w:tc>
        <w:tc>
          <w:tcPr>
            <w:tcW w:w="2689" w:type="dxa"/>
          </w:tcPr>
          <w:p w:rsidR="00CB5465" w:rsidRPr="001960CE" w:rsidRDefault="00CB5465" w:rsidP="00C61F02">
            <w:pPr>
              <w:spacing w:line="360" w:lineRule="auto"/>
              <w:rPr>
                <w:rFonts w:ascii="Arial" w:hAnsi="Arial" w:cs="Arial"/>
              </w:rPr>
            </w:pPr>
          </w:p>
        </w:tc>
        <w:tc>
          <w:tcPr>
            <w:tcW w:w="2125" w:type="dxa"/>
          </w:tcPr>
          <w:p w:rsidR="00CB5465" w:rsidRPr="001960CE" w:rsidRDefault="00CB5465" w:rsidP="00C61F02">
            <w:pPr>
              <w:spacing w:line="360" w:lineRule="auto"/>
              <w:rPr>
                <w:rFonts w:ascii="Arial" w:hAnsi="Arial" w:cs="Arial"/>
              </w:rPr>
            </w:pPr>
          </w:p>
        </w:tc>
      </w:tr>
      <w:tr w:rsidR="00CB5465" w:rsidRPr="001960CE" w:rsidTr="00787B63">
        <w:tc>
          <w:tcPr>
            <w:tcW w:w="2250" w:type="dxa"/>
          </w:tcPr>
          <w:p w:rsidR="00CB5465" w:rsidRPr="001960CE" w:rsidRDefault="00CB5465" w:rsidP="00C61F02">
            <w:pPr>
              <w:spacing w:line="360" w:lineRule="auto"/>
              <w:rPr>
                <w:rFonts w:ascii="Arial" w:hAnsi="Arial" w:cs="Arial"/>
              </w:rPr>
            </w:pPr>
          </w:p>
        </w:tc>
        <w:tc>
          <w:tcPr>
            <w:tcW w:w="2070" w:type="dxa"/>
          </w:tcPr>
          <w:p w:rsidR="00CB5465" w:rsidRPr="001960CE" w:rsidRDefault="00CB5465" w:rsidP="00C61F02">
            <w:pPr>
              <w:spacing w:line="360" w:lineRule="auto"/>
              <w:rPr>
                <w:rFonts w:ascii="Arial" w:hAnsi="Arial" w:cs="Arial"/>
              </w:rPr>
            </w:pPr>
          </w:p>
        </w:tc>
        <w:tc>
          <w:tcPr>
            <w:tcW w:w="2689" w:type="dxa"/>
          </w:tcPr>
          <w:p w:rsidR="00CB5465" w:rsidRPr="001960CE" w:rsidRDefault="00CB5465" w:rsidP="00C61F02">
            <w:pPr>
              <w:spacing w:line="360" w:lineRule="auto"/>
              <w:rPr>
                <w:rFonts w:ascii="Arial" w:hAnsi="Arial" w:cs="Arial"/>
              </w:rPr>
            </w:pPr>
          </w:p>
        </w:tc>
        <w:tc>
          <w:tcPr>
            <w:tcW w:w="2125" w:type="dxa"/>
          </w:tcPr>
          <w:p w:rsidR="00CB5465" w:rsidRPr="001960CE" w:rsidRDefault="00CB5465" w:rsidP="00C61F02">
            <w:pPr>
              <w:spacing w:line="360" w:lineRule="auto"/>
              <w:rPr>
                <w:rFonts w:ascii="Arial" w:hAnsi="Arial" w:cs="Arial"/>
              </w:rPr>
            </w:pPr>
          </w:p>
        </w:tc>
      </w:tr>
      <w:tr w:rsidR="00CB5465" w:rsidRPr="001960CE" w:rsidTr="00787B63">
        <w:tc>
          <w:tcPr>
            <w:tcW w:w="2250" w:type="dxa"/>
          </w:tcPr>
          <w:p w:rsidR="00CB5465" w:rsidRPr="001960CE" w:rsidRDefault="00CB5465" w:rsidP="00C61F02">
            <w:pPr>
              <w:spacing w:line="360" w:lineRule="auto"/>
              <w:rPr>
                <w:rFonts w:ascii="Arial" w:hAnsi="Arial" w:cs="Arial"/>
              </w:rPr>
            </w:pPr>
          </w:p>
        </w:tc>
        <w:tc>
          <w:tcPr>
            <w:tcW w:w="2070" w:type="dxa"/>
          </w:tcPr>
          <w:p w:rsidR="00CB5465" w:rsidRPr="001960CE" w:rsidRDefault="00CB5465" w:rsidP="00C61F02">
            <w:pPr>
              <w:spacing w:line="360" w:lineRule="auto"/>
              <w:rPr>
                <w:rFonts w:ascii="Arial" w:hAnsi="Arial" w:cs="Arial"/>
              </w:rPr>
            </w:pPr>
          </w:p>
        </w:tc>
        <w:tc>
          <w:tcPr>
            <w:tcW w:w="2689" w:type="dxa"/>
          </w:tcPr>
          <w:p w:rsidR="00CB5465" w:rsidRPr="001960CE" w:rsidRDefault="00CB5465" w:rsidP="00C61F02">
            <w:pPr>
              <w:spacing w:line="360" w:lineRule="auto"/>
              <w:rPr>
                <w:rFonts w:ascii="Arial" w:hAnsi="Arial" w:cs="Arial"/>
              </w:rPr>
            </w:pPr>
          </w:p>
        </w:tc>
        <w:tc>
          <w:tcPr>
            <w:tcW w:w="2125" w:type="dxa"/>
          </w:tcPr>
          <w:p w:rsidR="00CB5465" w:rsidRPr="001960CE" w:rsidRDefault="00CB5465" w:rsidP="00C61F02">
            <w:pPr>
              <w:spacing w:line="360" w:lineRule="auto"/>
              <w:rPr>
                <w:rFonts w:ascii="Arial" w:hAnsi="Arial" w:cs="Arial"/>
              </w:rPr>
            </w:pPr>
          </w:p>
        </w:tc>
      </w:tr>
      <w:tr w:rsidR="00CB5465" w:rsidRPr="001960CE" w:rsidTr="00787B63">
        <w:tc>
          <w:tcPr>
            <w:tcW w:w="2250" w:type="dxa"/>
          </w:tcPr>
          <w:p w:rsidR="00CB5465" w:rsidRPr="001960CE" w:rsidRDefault="00CB5465" w:rsidP="00C61F02">
            <w:pPr>
              <w:spacing w:line="360" w:lineRule="auto"/>
              <w:rPr>
                <w:rFonts w:ascii="Arial" w:hAnsi="Arial" w:cs="Arial"/>
              </w:rPr>
            </w:pPr>
          </w:p>
        </w:tc>
        <w:tc>
          <w:tcPr>
            <w:tcW w:w="2070" w:type="dxa"/>
          </w:tcPr>
          <w:p w:rsidR="00CB5465" w:rsidRPr="001960CE" w:rsidRDefault="00CB5465" w:rsidP="00C61F02">
            <w:pPr>
              <w:spacing w:line="360" w:lineRule="auto"/>
              <w:rPr>
                <w:rFonts w:ascii="Arial" w:hAnsi="Arial" w:cs="Arial"/>
              </w:rPr>
            </w:pPr>
          </w:p>
        </w:tc>
        <w:tc>
          <w:tcPr>
            <w:tcW w:w="2689" w:type="dxa"/>
          </w:tcPr>
          <w:p w:rsidR="00CB5465" w:rsidRPr="001960CE" w:rsidRDefault="00CB5465" w:rsidP="00C61F02">
            <w:pPr>
              <w:spacing w:line="360" w:lineRule="auto"/>
              <w:rPr>
                <w:rFonts w:ascii="Arial" w:hAnsi="Arial" w:cs="Arial"/>
              </w:rPr>
            </w:pPr>
          </w:p>
        </w:tc>
        <w:tc>
          <w:tcPr>
            <w:tcW w:w="2125" w:type="dxa"/>
          </w:tcPr>
          <w:p w:rsidR="00CB5465" w:rsidRPr="001960CE" w:rsidRDefault="00CB5465" w:rsidP="00C61F02">
            <w:pPr>
              <w:spacing w:line="360" w:lineRule="auto"/>
              <w:rPr>
                <w:rFonts w:ascii="Arial" w:hAnsi="Arial" w:cs="Arial"/>
              </w:rPr>
            </w:pPr>
          </w:p>
        </w:tc>
      </w:tr>
    </w:tbl>
    <w:p w:rsidR="00CB5465" w:rsidRDefault="00CB5465" w:rsidP="00CB5465">
      <w:pPr>
        <w:spacing w:line="360" w:lineRule="auto"/>
        <w:rPr>
          <w:rFonts w:ascii="Arial" w:hAnsi="Arial" w:cs="Arial"/>
        </w:rPr>
      </w:pPr>
    </w:p>
    <w:p w:rsidR="00B63217" w:rsidRDefault="00B63217" w:rsidP="00CB5465">
      <w:pPr>
        <w:spacing w:line="360" w:lineRule="auto"/>
        <w:rPr>
          <w:rFonts w:ascii="Arial" w:hAnsi="Arial" w:cs="Arial"/>
        </w:rPr>
      </w:pPr>
    </w:p>
    <w:p w:rsidR="00B63217" w:rsidRDefault="00B63217" w:rsidP="00CB5465">
      <w:pPr>
        <w:spacing w:line="360" w:lineRule="auto"/>
        <w:rPr>
          <w:rFonts w:ascii="Arial" w:hAnsi="Arial" w:cs="Arial"/>
        </w:rPr>
      </w:pPr>
    </w:p>
    <w:p w:rsidR="00B63217" w:rsidRDefault="00B63217" w:rsidP="00CB5465">
      <w:pPr>
        <w:spacing w:line="360" w:lineRule="auto"/>
        <w:rPr>
          <w:rFonts w:ascii="Arial" w:hAnsi="Arial" w:cs="Arial"/>
        </w:rPr>
      </w:pPr>
    </w:p>
    <w:p w:rsidR="00B63217" w:rsidRDefault="00B63217" w:rsidP="00CB5465">
      <w:pPr>
        <w:spacing w:line="360" w:lineRule="auto"/>
        <w:rPr>
          <w:rFonts w:ascii="Arial" w:hAnsi="Arial" w:cs="Arial"/>
        </w:rPr>
      </w:pPr>
    </w:p>
    <w:p w:rsidR="009A1EA8" w:rsidRDefault="009A1EA8" w:rsidP="00CB5465">
      <w:pPr>
        <w:spacing w:line="360" w:lineRule="auto"/>
        <w:rPr>
          <w:rFonts w:ascii="Arial" w:hAnsi="Arial" w:cs="Arial"/>
        </w:rPr>
      </w:pPr>
    </w:p>
    <w:p w:rsidR="009A1EA8" w:rsidRDefault="009A1EA8" w:rsidP="009A1EA8">
      <w:pPr>
        <w:spacing w:line="360" w:lineRule="auto"/>
        <w:rPr>
          <w:sz w:val="28"/>
        </w:rPr>
      </w:pPr>
    </w:p>
    <w:sdt>
      <w:sdtPr>
        <w:rPr>
          <w:rFonts w:asciiTheme="minorHAnsi" w:eastAsiaTheme="minorHAnsi" w:hAnsiTheme="minorHAnsi" w:cstheme="minorBidi"/>
          <w:b w:val="0"/>
          <w:bCs w:val="0"/>
          <w:color w:val="auto"/>
          <w:sz w:val="22"/>
          <w:szCs w:val="22"/>
          <w:lang w:val="en-ZA" w:eastAsia="en-US"/>
        </w:rPr>
        <w:id w:val="1541481288"/>
        <w:docPartObj>
          <w:docPartGallery w:val="Table of Contents"/>
          <w:docPartUnique/>
        </w:docPartObj>
      </w:sdtPr>
      <w:sdtEndPr>
        <w:rPr>
          <w:rFonts w:ascii="Times New Roman" w:eastAsia="Times New Roman" w:hAnsi="Times New Roman" w:cs="Times New Roman"/>
          <w:noProof/>
          <w:sz w:val="24"/>
          <w:szCs w:val="24"/>
          <w:lang w:val="en-GB"/>
        </w:rPr>
      </w:sdtEndPr>
      <w:sdtContent>
        <w:p w:rsidR="006C563D" w:rsidRPr="00EC65AD" w:rsidRDefault="006C563D" w:rsidP="006C563D">
          <w:pPr>
            <w:pStyle w:val="TOCHeading"/>
            <w:jc w:val="center"/>
            <w:rPr>
              <w:rFonts w:ascii="Times New Roman" w:hAnsi="Times New Roman" w:cs="Times New Roman"/>
              <w:color w:val="000000" w:themeColor="text1"/>
              <w:sz w:val="36"/>
              <w:szCs w:val="22"/>
            </w:rPr>
          </w:pPr>
          <w:r w:rsidRPr="00EC65AD">
            <w:rPr>
              <w:rFonts w:ascii="Times New Roman" w:hAnsi="Times New Roman" w:cs="Times New Roman"/>
              <w:color w:val="000000" w:themeColor="text1"/>
              <w:sz w:val="36"/>
              <w:szCs w:val="22"/>
            </w:rPr>
            <w:t>Table of Contents</w:t>
          </w:r>
        </w:p>
        <w:p w:rsidR="00D7266A" w:rsidRPr="00EC65AD" w:rsidRDefault="00671A2E" w:rsidP="00787B63">
          <w:pPr>
            <w:pStyle w:val="TOC1"/>
            <w:spacing w:line="480" w:lineRule="auto"/>
            <w:rPr>
              <w:rFonts w:eastAsiaTheme="minorEastAsia"/>
              <w:b w:val="0"/>
              <w:sz w:val="24"/>
              <w:lang w:eastAsia="en-GB"/>
            </w:rPr>
          </w:pPr>
          <w:hyperlink w:anchor="_Toc483834090" w:history="1">
            <w:r w:rsidR="00D7266A" w:rsidRPr="00EC65AD">
              <w:rPr>
                <w:rStyle w:val="Hyperlink"/>
                <w:b w:val="0"/>
                <w:color w:val="000000" w:themeColor="text1"/>
                <w:sz w:val="24"/>
                <w:u w:val="none"/>
              </w:rPr>
              <w:t>Approval Page</w:t>
            </w:r>
            <w:r w:rsidR="00D7266A" w:rsidRPr="00EC65AD">
              <w:rPr>
                <w:b w:val="0"/>
                <w:webHidden/>
                <w:sz w:val="24"/>
              </w:rPr>
              <w:tab/>
              <w:t>1</w:t>
            </w:r>
          </w:hyperlink>
        </w:p>
        <w:p w:rsidR="006C563D" w:rsidRPr="00EC65AD" w:rsidRDefault="006C563D" w:rsidP="00787B63">
          <w:pPr>
            <w:pStyle w:val="TOC1"/>
            <w:spacing w:line="480" w:lineRule="auto"/>
            <w:rPr>
              <w:rFonts w:eastAsiaTheme="minorEastAsia"/>
              <w:b w:val="0"/>
              <w:sz w:val="24"/>
              <w:lang w:eastAsia="en-GB"/>
            </w:rPr>
          </w:pPr>
          <w:r w:rsidRPr="00EC65AD">
            <w:rPr>
              <w:b w:val="0"/>
              <w:sz w:val="24"/>
            </w:rPr>
            <w:fldChar w:fldCharType="begin"/>
          </w:r>
          <w:r w:rsidRPr="00EC65AD">
            <w:rPr>
              <w:b w:val="0"/>
              <w:sz w:val="24"/>
            </w:rPr>
            <w:instrText xml:space="preserve"> TOC \o "1-3" \h \z \u </w:instrText>
          </w:r>
          <w:r w:rsidRPr="00EC65AD">
            <w:rPr>
              <w:b w:val="0"/>
              <w:sz w:val="24"/>
            </w:rPr>
            <w:fldChar w:fldCharType="separate"/>
          </w:r>
          <w:hyperlink w:anchor="_Toc483834090" w:history="1">
            <w:r w:rsidR="00D7266A" w:rsidRPr="00EC65AD">
              <w:rPr>
                <w:rStyle w:val="Hyperlink"/>
                <w:b w:val="0"/>
                <w:sz w:val="24"/>
              </w:rPr>
              <w:t>Table of Contents</w:t>
            </w:r>
            <w:r w:rsidRPr="00EC65AD">
              <w:rPr>
                <w:b w:val="0"/>
                <w:webHidden/>
                <w:sz w:val="24"/>
              </w:rPr>
              <w:tab/>
            </w:r>
            <w:r w:rsidRPr="00EC65AD">
              <w:rPr>
                <w:b w:val="0"/>
                <w:webHidden/>
                <w:sz w:val="24"/>
              </w:rPr>
              <w:fldChar w:fldCharType="begin"/>
            </w:r>
            <w:r w:rsidRPr="00EC65AD">
              <w:rPr>
                <w:b w:val="0"/>
                <w:webHidden/>
                <w:sz w:val="24"/>
              </w:rPr>
              <w:instrText xml:space="preserve"> PAGEREF _Toc483834090 \h </w:instrText>
            </w:r>
            <w:r w:rsidRPr="00EC65AD">
              <w:rPr>
                <w:b w:val="0"/>
                <w:webHidden/>
                <w:sz w:val="24"/>
              </w:rPr>
            </w:r>
            <w:r w:rsidRPr="00EC65AD">
              <w:rPr>
                <w:b w:val="0"/>
                <w:webHidden/>
                <w:sz w:val="24"/>
              </w:rPr>
              <w:fldChar w:fldCharType="separate"/>
            </w:r>
            <w:r w:rsidRPr="00EC65AD">
              <w:rPr>
                <w:b w:val="0"/>
                <w:webHidden/>
                <w:sz w:val="24"/>
              </w:rPr>
              <w:t>2</w:t>
            </w:r>
            <w:r w:rsidRPr="00EC65AD">
              <w:rPr>
                <w:b w:val="0"/>
                <w:webHidden/>
                <w:sz w:val="24"/>
              </w:rPr>
              <w:fldChar w:fldCharType="end"/>
            </w:r>
          </w:hyperlink>
        </w:p>
        <w:p w:rsidR="006C563D" w:rsidRPr="00EC65AD" w:rsidRDefault="00671A2E" w:rsidP="00787B63">
          <w:pPr>
            <w:pStyle w:val="TOC1"/>
            <w:spacing w:line="480" w:lineRule="auto"/>
            <w:rPr>
              <w:rFonts w:eastAsiaTheme="minorEastAsia"/>
              <w:b w:val="0"/>
              <w:sz w:val="24"/>
              <w:lang w:eastAsia="en-GB"/>
            </w:rPr>
          </w:pPr>
          <w:hyperlink w:anchor="_Toc483834091" w:history="1">
            <w:r w:rsidR="006C563D" w:rsidRPr="00EC65AD">
              <w:rPr>
                <w:rStyle w:val="Hyperlink"/>
                <w:b w:val="0"/>
                <w:sz w:val="24"/>
              </w:rPr>
              <w:t>Abbreviations</w:t>
            </w:r>
            <w:r w:rsidR="006C563D" w:rsidRPr="00EC65AD">
              <w:rPr>
                <w:b w:val="0"/>
                <w:webHidden/>
                <w:sz w:val="24"/>
              </w:rPr>
              <w:tab/>
            </w:r>
            <w:r w:rsidR="006C563D" w:rsidRPr="00EC65AD">
              <w:rPr>
                <w:b w:val="0"/>
                <w:webHidden/>
                <w:sz w:val="24"/>
              </w:rPr>
              <w:fldChar w:fldCharType="begin"/>
            </w:r>
            <w:r w:rsidR="006C563D" w:rsidRPr="00EC65AD">
              <w:rPr>
                <w:b w:val="0"/>
                <w:webHidden/>
                <w:sz w:val="24"/>
              </w:rPr>
              <w:instrText xml:space="preserve"> PAGEREF _Toc483834091 \h </w:instrText>
            </w:r>
            <w:r w:rsidR="006C563D" w:rsidRPr="00EC65AD">
              <w:rPr>
                <w:b w:val="0"/>
                <w:webHidden/>
                <w:sz w:val="24"/>
              </w:rPr>
            </w:r>
            <w:r w:rsidR="006C563D" w:rsidRPr="00EC65AD">
              <w:rPr>
                <w:b w:val="0"/>
                <w:webHidden/>
                <w:sz w:val="24"/>
              </w:rPr>
              <w:fldChar w:fldCharType="separate"/>
            </w:r>
            <w:r w:rsidR="006C563D" w:rsidRPr="00EC65AD">
              <w:rPr>
                <w:b w:val="0"/>
                <w:webHidden/>
                <w:sz w:val="24"/>
              </w:rPr>
              <w:t>3</w:t>
            </w:r>
            <w:r w:rsidR="006C563D" w:rsidRPr="00EC65AD">
              <w:rPr>
                <w:b w:val="0"/>
                <w:webHidden/>
                <w:sz w:val="24"/>
              </w:rPr>
              <w:fldChar w:fldCharType="end"/>
            </w:r>
          </w:hyperlink>
        </w:p>
        <w:p w:rsidR="006C563D" w:rsidRPr="00EC65AD" w:rsidRDefault="006C563D" w:rsidP="00787B63">
          <w:pPr>
            <w:pStyle w:val="TOC1"/>
            <w:spacing w:line="480" w:lineRule="auto"/>
            <w:rPr>
              <w:rFonts w:eastAsiaTheme="minorEastAsia"/>
              <w:b w:val="0"/>
              <w:sz w:val="24"/>
              <w:lang w:eastAsia="en-GB"/>
            </w:rPr>
          </w:pPr>
          <w:r w:rsidRPr="00EC65AD">
            <w:rPr>
              <w:b w:val="0"/>
              <w:sz w:val="24"/>
            </w:rPr>
            <w:t>1.</w:t>
          </w:r>
          <w:r w:rsidR="00787B63" w:rsidRPr="00EC65AD">
            <w:rPr>
              <w:b w:val="0"/>
              <w:sz w:val="24"/>
            </w:rPr>
            <w:t xml:space="preserve">0. </w:t>
          </w:r>
          <w:r w:rsidRPr="00EC65AD">
            <w:rPr>
              <w:b w:val="0"/>
              <w:sz w:val="24"/>
            </w:rPr>
            <w:t xml:space="preserve"> </w:t>
          </w:r>
          <w:hyperlink w:anchor="_Toc483834092" w:history="1">
            <w:r w:rsidRPr="00EC65AD">
              <w:rPr>
                <w:rStyle w:val="Hyperlink"/>
                <w:b w:val="0"/>
                <w:sz w:val="24"/>
              </w:rPr>
              <w:t>Purpose</w:t>
            </w:r>
            <w:r w:rsidRPr="00EC65AD">
              <w:rPr>
                <w:b w:val="0"/>
                <w:webHidden/>
                <w:sz w:val="24"/>
              </w:rPr>
              <w:tab/>
            </w:r>
            <w:r w:rsidRPr="00EC65AD">
              <w:rPr>
                <w:b w:val="0"/>
                <w:webHidden/>
                <w:sz w:val="24"/>
              </w:rPr>
              <w:fldChar w:fldCharType="begin"/>
            </w:r>
            <w:r w:rsidRPr="00EC65AD">
              <w:rPr>
                <w:b w:val="0"/>
                <w:webHidden/>
                <w:sz w:val="24"/>
              </w:rPr>
              <w:instrText xml:space="preserve"> PAGEREF _Toc483834092 \h </w:instrText>
            </w:r>
            <w:r w:rsidRPr="00EC65AD">
              <w:rPr>
                <w:b w:val="0"/>
                <w:webHidden/>
                <w:sz w:val="24"/>
              </w:rPr>
            </w:r>
            <w:r w:rsidRPr="00EC65AD">
              <w:rPr>
                <w:b w:val="0"/>
                <w:webHidden/>
                <w:sz w:val="24"/>
              </w:rPr>
              <w:fldChar w:fldCharType="separate"/>
            </w:r>
            <w:r w:rsidRPr="00EC65AD">
              <w:rPr>
                <w:b w:val="0"/>
                <w:webHidden/>
                <w:sz w:val="24"/>
              </w:rPr>
              <w:t>4</w:t>
            </w:r>
            <w:r w:rsidRPr="00EC65AD">
              <w:rPr>
                <w:b w:val="0"/>
                <w:webHidden/>
                <w:sz w:val="24"/>
              </w:rPr>
              <w:fldChar w:fldCharType="end"/>
            </w:r>
          </w:hyperlink>
        </w:p>
        <w:p w:rsidR="006C563D" w:rsidRPr="00EC65AD" w:rsidRDefault="00671A2E" w:rsidP="00787B63">
          <w:pPr>
            <w:pStyle w:val="TOC1"/>
            <w:spacing w:line="480" w:lineRule="auto"/>
            <w:rPr>
              <w:rFonts w:eastAsiaTheme="minorEastAsia"/>
              <w:b w:val="0"/>
              <w:sz w:val="24"/>
              <w:lang w:eastAsia="en-GB"/>
            </w:rPr>
          </w:pPr>
          <w:hyperlink w:anchor="_Toc483834093" w:history="1">
            <w:r w:rsidR="006C563D" w:rsidRPr="00EC65AD">
              <w:rPr>
                <w:rStyle w:val="Hyperlink"/>
                <w:rFonts w:ascii="Arial" w:hAnsi="Arial" w:cs="Arial"/>
                <w:b w:val="0"/>
                <w:sz w:val="24"/>
              </w:rPr>
              <w:t>2.</w:t>
            </w:r>
            <w:r w:rsidR="00787B63" w:rsidRPr="00EC65AD">
              <w:rPr>
                <w:rStyle w:val="Hyperlink"/>
                <w:rFonts w:ascii="Arial" w:hAnsi="Arial" w:cs="Arial"/>
                <w:b w:val="0"/>
                <w:sz w:val="24"/>
              </w:rPr>
              <w:t xml:space="preserve">0. </w:t>
            </w:r>
            <w:r w:rsidR="006C563D" w:rsidRPr="00EC65AD">
              <w:rPr>
                <w:rStyle w:val="Hyperlink"/>
                <w:rFonts w:ascii="Arial" w:hAnsi="Arial" w:cs="Arial"/>
                <w:b w:val="0"/>
                <w:sz w:val="24"/>
              </w:rPr>
              <w:t xml:space="preserve"> Responsible Personnel</w:t>
            </w:r>
            <w:r w:rsidR="006C563D" w:rsidRPr="00EC65AD">
              <w:rPr>
                <w:b w:val="0"/>
                <w:webHidden/>
                <w:sz w:val="24"/>
              </w:rPr>
              <w:tab/>
            </w:r>
            <w:r w:rsidR="00D7266A" w:rsidRPr="00EC65AD">
              <w:rPr>
                <w:b w:val="0"/>
                <w:webHidden/>
                <w:sz w:val="24"/>
              </w:rPr>
              <w:t>4</w:t>
            </w:r>
          </w:hyperlink>
        </w:p>
        <w:p w:rsidR="00787B63" w:rsidRPr="00EC65AD" w:rsidRDefault="00671A2E" w:rsidP="00787B63">
          <w:pPr>
            <w:pStyle w:val="TOC1"/>
            <w:spacing w:line="480" w:lineRule="auto"/>
            <w:rPr>
              <w:rFonts w:eastAsiaTheme="minorEastAsia"/>
              <w:b w:val="0"/>
              <w:sz w:val="24"/>
              <w:lang w:eastAsia="en-GB"/>
            </w:rPr>
          </w:pPr>
          <w:hyperlink w:anchor="_Toc483834093" w:history="1">
            <w:r w:rsidR="00787B63" w:rsidRPr="00EC65AD">
              <w:rPr>
                <w:rStyle w:val="Hyperlink"/>
                <w:rFonts w:ascii="Arial" w:hAnsi="Arial" w:cs="Arial"/>
                <w:b w:val="0"/>
                <w:sz w:val="24"/>
              </w:rPr>
              <w:t>3.0.  Safety</w:t>
            </w:r>
            <w:r w:rsidR="00787B63" w:rsidRPr="00EC65AD">
              <w:rPr>
                <w:b w:val="0"/>
                <w:webHidden/>
                <w:sz w:val="24"/>
              </w:rPr>
              <w:tab/>
              <w:t>4</w:t>
            </w:r>
          </w:hyperlink>
        </w:p>
        <w:p w:rsidR="006C563D" w:rsidRPr="00EC65AD" w:rsidRDefault="006C563D" w:rsidP="00787B63">
          <w:pPr>
            <w:pStyle w:val="NoSpacing"/>
            <w:spacing w:line="480" w:lineRule="auto"/>
            <w:jc w:val="both"/>
            <w:rPr>
              <w:rFonts w:ascii="Times New Roman" w:hAnsi="Times New Roman" w:cs="Times New Roman"/>
              <w:sz w:val="24"/>
            </w:rPr>
          </w:pPr>
          <w:r w:rsidRPr="00EC65AD">
            <w:rPr>
              <w:rFonts w:ascii="Times New Roman" w:hAnsi="Times New Roman" w:cs="Times New Roman"/>
              <w:sz w:val="24"/>
            </w:rPr>
            <w:t>4</w:t>
          </w:r>
          <w:r w:rsidRPr="00EC65AD">
            <w:rPr>
              <w:sz w:val="24"/>
            </w:rPr>
            <w:t xml:space="preserve">. </w:t>
          </w:r>
          <w:r w:rsidRPr="00EC65AD">
            <w:rPr>
              <w:rFonts w:ascii="Times New Roman" w:hAnsi="Times New Roman" w:cs="Times New Roman"/>
              <w:sz w:val="24"/>
            </w:rPr>
            <w:t>Transport of Biological Samples to Laboratory in triple packaging system Procedure………</w:t>
          </w:r>
          <w:r w:rsidR="006F0860" w:rsidRPr="00EC65AD">
            <w:rPr>
              <w:rFonts w:ascii="Times New Roman" w:hAnsi="Times New Roman" w:cs="Times New Roman"/>
              <w:sz w:val="24"/>
            </w:rPr>
            <w:t>…</w:t>
          </w:r>
          <w:r w:rsidR="00EC65AD">
            <w:rPr>
              <w:rFonts w:ascii="Times New Roman" w:hAnsi="Times New Roman" w:cs="Times New Roman"/>
              <w:sz w:val="24"/>
            </w:rPr>
            <w:t>………………………………………………………………………..</w:t>
          </w:r>
          <w:r w:rsidR="006F0860" w:rsidRPr="00EC65AD">
            <w:rPr>
              <w:rFonts w:ascii="Times New Roman" w:hAnsi="Times New Roman" w:cs="Times New Roman"/>
              <w:sz w:val="24"/>
            </w:rPr>
            <w:t>…..</w:t>
          </w:r>
          <w:r w:rsidR="00D7266A" w:rsidRPr="00EC65AD">
            <w:rPr>
              <w:rFonts w:ascii="Times New Roman" w:hAnsi="Times New Roman" w:cs="Times New Roman"/>
              <w:sz w:val="24"/>
            </w:rPr>
            <w:t>6</w:t>
          </w:r>
        </w:p>
        <w:p w:rsidR="006C563D" w:rsidRPr="00EC65AD" w:rsidRDefault="006C563D" w:rsidP="00787B63">
          <w:pPr>
            <w:pStyle w:val="TOC2"/>
            <w:rPr>
              <w:rFonts w:eastAsiaTheme="minorEastAsia"/>
              <w:sz w:val="24"/>
              <w:lang w:eastAsia="en-GB"/>
            </w:rPr>
          </w:pPr>
          <w:r w:rsidRPr="00EC65AD">
            <w:rPr>
              <w:sz w:val="24"/>
            </w:rPr>
            <w:t xml:space="preserve">    </w:t>
          </w:r>
          <w:r w:rsidR="00945930" w:rsidRPr="00EC65AD">
            <w:rPr>
              <w:sz w:val="24"/>
            </w:rPr>
            <w:t xml:space="preserve">  4.1.</w:t>
          </w:r>
          <w:r w:rsidRPr="00EC65AD">
            <w:rPr>
              <w:sz w:val="24"/>
            </w:rPr>
            <w:t xml:space="preserve">Principle </w:t>
          </w:r>
          <w:hyperlink w:anchor="_Toc483834096" w:history="1">
            <w:r w:rsidRPr="00EC65AD">
              <w:rPr>
                <w:webHidden/>
                <w:sz w:val="24"/>
              </w:rPr>
              <w:tab/>
            </w:r>
            <w:r w:rsidRPr="00EC65AD">
              <w:rPr>
                <w:webHidden/>
                <w:sz w:val="24"/>
              </w:rPr>
              <w:fldChar w:fldCharType="begin"/>
            </w:r>
            <w:r w:rsidRPr="00EC65AD">
              <w:rPr>
                <w:webHidden/>
                <w:sz w:val="24"/>
              </w:rPr>
              <w:instrText xml:space="preserve"> PAGEREF _Toc483834096 \h </w:instrText>
            </w:r>
            <w:r w:rsidRPr="00EC65AD">
              <w:rPr>
                <w:webHidden/>
                <w:sz w:val="24"/>
              </w:rPr>
            </w:r>
            <w:r w:rsidRPr="00EC65AD">
              <w:rPr>
                <w:webHidden/>
                <w:sz w:val="24"/>
              </w:rPr>
              <w:fldChar w:fldCharType="separate"/>
            </w:r>
            <w:r w:rsidRPr="00EC65AD">
              <w:rPr>
                <w:webHidden/>
                <w:sz w:val="24"/>
              </w:rPr>
              <w:t>5</w:t>
            </w:r>
            <w:r w:rsidRPr="00EC65AD">
              <w:rPr>
                <w:webHidden/>
                <w:sz w:val="24"/>
              </w:rPr>
              <w:fldChar w:fldCharType="end"/>
            </w:r>
          </w:hyperlink>
        </w:p>
        <w:p w:rsidR="006C563D" w:rsidRPr="00EC65AD" w:rsidRDefault="006C563D" w:rsidP="00787B63">
          <w:pPr>
            <w:pStyle w:val="TOC2"/>
            <w:rPr>
              <w:rFonts w:eastAsiaTheme="minorEastAsia"/>
              <w:sz w:val="24"/>
              <w:lang w:eastAsia="en-GB"/>
            </w:rPr>
          </w:pPr>
          <w:r w:rsidRPr="00EC65AD">
            <w:rPr>
              <w:sz w:val="24"/>
            </w:rPr>
            <w:t xml:space="preserve"> </w:t>
          </w:r>
          <w:hyperlink w:anchor="_Toc483834097" w:history="1">
            <w:r w:rsidRPr="00EC65AD">
              <w:rPr>
                <w:rStyle w:val="Hyperlink"/>
                <w:rFonts w:ascii="Times New Roman" w:hAnsi="Times New Roman" w:cs="Times New Roman"/>
                <w:sz w:val="24"/>
              </w:rPr>
              <w:t>4.2.</w:t>
            </w:r>
            <w:r w:rsidR="00945930" w:rsidRPr="00EC65AD">
              <w:rPr>
                <w:rStyle w:val="Hyperlink"/>
                <w:rFonts w:ascii="Times New Roman" w:hAnsi="Times New Roman" w:cs="Times New Roman"/>
                <w:sz w:val="24"/>
              </w:rPr>
              <w:t>Procedure for triple packaging for blood samples</w:t>
            </w:r>
            <w:r w:rsidRPr="00EC65AD">
              <w:rPr>
                <w:webHidden/>
                <w:sz w:val="24"/>
              </w:rPr>
              <w:tab/>
            </w:r>
            <w:r w:rsidRPr="00EC65AD">
              <w:rPr>
                <w:webHidden/>
                <w:sz w:val="24"/>
              </w:rPr>
              <w:fldChar w:fldCharType="begin"/>
            </w:r>
            <w:r w:rsidRPr="00EC65AD">
              <w:rPr>
                <w:webHidden/>
                <w:sz w:val="24"/>
              </w:rPr>
              <w:instrText xml:space="preserve"> PAGEREF _Toc483834097 \h </w:instrText>
            </w:r>
            <w:r w:rsidRPr="00EC65AD">
              <w:rPr>
                <w:webHidden/>
                <w:sz w:val="24"/>
              </w:rPr>
            </w:r>
            <w:r w:rsidRPr="00EC65AD">
              <w:rPr>
                <w:webHidden/>
                <w:sz w:val="24"/>
              </w:rPr>
              <w:fldChar w:fldCharType="separate"/>
            </w:r>
            <w:r w:rsidRPr="00EC65AD">
              <w:rPr>
                <w:webHidden/>
                <w:sz w:val="24"/>
              </w:rPr>
              <w:t>6</w:t>
            </w:r>
            <w:r w:rsidRPr="00EC65AD">
              <w:rPr>
                <w:webHidden/>
                <w:sz w:val="24"/>
              </w:rPr>
              <w:fldChar w:fldCharType="end"/>
            </w:r>
          </w:hyperlink>
        </w:p>
        <w:p w:rsidR="006C563D" w:rsidRPr="00EC65AD" w:rsidRDefault="00945930" w:rsidP="00787B63">
          <w:pPr>
            <w:pStyle w:val="TOC1"/>
            <w:spacing w:line="480" w:lineRule="auto"/>
            <w:rPr>
              <w:rFonts w:eastAsiaTheme="minorEastAsia"/>
              <w:b w:val="0"/>
              <w:sz w:val="24"/>
              <w:lang w:eastAsia="en-GB"/>
            </w:rPr>
          </w:pPr>
          <w:r w:rsidRPr="00EC65AD">
            <w:rPr>
              <w:b w:val="0"/>
              <w:sz w:val="24"/>
              <w:shd w:val="clear" w:color="auto" w:fill="FFFFFF" w:themeFill="background1"/>
            </w:rPr>
            <w:t xml:space="preserve">   </w:t>
          </w:r>
          <w:r w:rsidRPr="00EC65AD">
            <w:rPr>
              <w:b w:val="0"/>
              <w:sz w:val="24"/>
            </w:rPr>
            <w:t xml:space="preserve">  </w:t>
          </w:r>
          <w:hyperlink w:anchor="_Toc483834098" w:history="1">
            <w:r w:rsidRPr="00EC65AD">
              <w:rPr>
                <w:rStyle w:val="Hyperlink"/>
                <w:b w:val="0"/>
                <w:sz w:val="24"/>
              </w:rPr>
              <w:t>4.3.Procedure for triple packaging for sputum samples</w:t>
            </w:r>
            <w:r w:rsidR="006C563D" w:rsidRPr="00EC65AD">
              <w:rPr>
                <w:b w:val="0"/>
                <w:webHidden/>
                <w:sz w:val="24"/>
              </w:rPr>
              <w:tab/>
            </w:r>
            <w:r w:rsidR="006C563D" w:rsidRPr="00EC65AD">
              <w:rPr>
                <w:b w:val="0"/>
                <w:webHidden/>
                <w:sz w:val="24"/>
              </w:rPr>
              <w:fldChar w:fldCharType="begin"/>
            </w:r>
            <w:r w:rsidR="006C563D" w:rsidRPr="00EC65AD">
              <w:rPr>
                <w:b w:val="0"/>
                <w:webHidden/>
                <w:sz w:val="24"/>
              </w:rPr>
              <w:instrText xml:space="preserve"> PAGEREF _Toc483834098 \h </w:instrText>
            </w:r>
            <w:r w:rsidR="006C563D" w:rsidRPr="00EC65AD">
              <w:rPr>
                <w:b w:val="0"/>
                <w:webHidden/>
                <w:sz w:val="24"/>
              </w:rPr>
            </w:r>
            <w:r w:rsidR="006C563D" w:rsidRPr="00EC65AD">
              <w:rPr>
                <w:b w:val="0"/>
                <w:webHidden/>
                <w:sz w:val="24"/>
              </w:rPr>
              <w:fldChar w:fldCharType="separate"/>
            </w:r>
            <w:r w:rsidR="006C563D" w:rsidRPr="00EC65AD">
              <w:rPr>
                <w:b w:val="0"/>
                <w:webHidden/>
                <w:sz w:val="24"/>
              </w:rPr>
              <w:t>6</w:t>
            </w:r>
            <w:r w:rsidR="006C563D" w:rsidRPr="00EC65AD">
              <w:rPr>
                <w:b w:val="0"/>
                <w:webHidden/>
                <w:sz w:val="24"/>
              </w:rPr>
              <w:fldChar w:fldCharType="end"/>
            </w:r>
          </w:hyperlink>
        </w:p>
        <w:p w:rsidR="006C563D" w:rsidRPr="00EC65AD" w:rsidRDefault="00671A2E" w:rsidP="00787B63">
          <w:pPr>
            <w:pStyle w:val="TOC2"/>
            <w:rPr>
              <w:rFonts w:eastAsiaTheme="minorEastAsia"/>
              <w:sz w:val="24"/>
              <w:lang w:eastAsia="en-GB"/>
            </w:rPr>
          </w:pPr>
          <w:hyperlink w:anchor="_Toc483834099" w:history="1">
            <w:r w:rsidR="00945930" w:rsidRPr="00EC65AD">
              <w:rPr>
                <w:rStyle w:val="Hyperlink"/>
                <w:sz w:val="24"/>
              </w:rPr>
              <w:t>5.0.References</w:t>
            </w:r>
            <w:r w:rsidR="006C563D" w:rsidRPr="00EC65AD">
              <w:rPr>
                <w:webHidden/>
                <w:sz w:val="24"/>
              </w:rPr>
              <w:tab/>
            </w:r>
            <w:r w:rsidR="006C563D" w:rsidRPr="00EC65AD">
              <w:rPr>
                <w:webHidden/>
                <w:sz w:val="24"/>
              </w:rPr>
              <w:fldChar w:fldCharType="begin"/>
            </w:r>
            <w:r w:rsidR="006C563D" w:rsidRPr="00EC65AD">
              <w:rPr>
                <w:webHidden/>
                <w:sz w:val="24"/>
              </w:rPr>
              <w:instrText xml:space="preserve"> PAGEREF _Toc483834099 \h </w:instrText>
            </w:r>
            <w:r w:rsidR="006C563D" w:rsidRPr="00EC65AD">
              <w:rPr>
                <w:webHidden/>
                <w:sz w:val="24"/>
              </w:rPr>
            </w:r>
            <w:r w:rsidR="006C563D" w:rsidRPr="00EC65AD">
              <w:rPr>
                <w:webHidden/>
                <w:sz w:val="24"/>
              </w:rPr>
              <w:fldChar w:fldCharType="separate"/>
            </w:r>
            <w:r w:rsidR="006C563D" w:rsidRPr="00EC65AD">
              <w:rPr>
                <w:webHidden/>
                <w:sz w:val="24"/>
              </w:rPr>
              <w:t>6</w:t>
            </w:r>
            <w:r w:rsidR="006C563D" w:rsidRPr="00EC65AD">
              <w:rPr>
                <w:webHidden/>
                <w:sz w:val="24"/>
              </w:rPr>
              <w:fldChar w:fldCharType="end"/>
            </w:r>
          </w:hyperlink>
        </w:p>
        <w:p w:rsidR="00787B63" w:rsidRPr="00787B63" w:rsidRDefault="006C563D" w:rsidP="00787B63">
          <w:pPr>
            <w:pStyle w:val="TOC2"/>
            <w:rPr>
              <w:rFonts w:eastAsiaTheme="minorEastAsia"/>
              <w:lang w:eastAsia="en-GB"/>
            </w:rPr>
          </w:pPr>
          <w:r w:rsidRPr="00EC65AD">
            <w:rPr>
              <w:bCs/>
              <w:sz w:val="24"/>
            </w:rPr>
            <w:fldChar w:fldCharType="end"/>
          </w:r>
          <w:r w:rsidR="00787B63" w:rsidRPr="00787B63">
            <w:t xml:space="preserve"> </w:t>
          </w:r>
          <w:hyperlink w:anchor="_Toc483834099" w:history="1">
            <w:r w:rsidR="00787B63">
              <w:rPr>
                <w:rStyle w:val="Hyperlink"/>
                <w:color w:val="auto"/>
              </w:rPr>
              <w:t>Annex….</w:t>
            </w:r>
            <w:r w:rsidR="00787B63" w:rsidRPr="00787B63">
              <w:rPr>
                <w:webHidden/>
              </w:rPr>
              <w:tab/>
            </w:r>
            <w:r w:rsidR="00787B63" w:rsidRPr="00787B63">
              <w:rPr>
                <w:webHidden/>
              </w:rPr>
              <w:fldChar w:fldCharType="begin"/>
            </w:r>
            <w:r w:rsidR="00787B63" w:rsidRPr="00787B63">
              <w:rPr>
                <w:webHidden/>
              </w:rPr>
              <w:instrText xml:space="preserve"> PAGEREF _Toc483834099 \h </w:instrText>
            </w:r>
            <w:r w:rsidR="00787B63" w:rsidRPr="00787B63">
              <w:rPr>
                <w:webHidden/>
              </w:rPr>
            </w:r>
            <w:r w:rsidR="00787B63" w:rsidRPr="00787B63">
              <w:rPr>
                <w:webHidden/>
              </w:rPr>
              <w:fldChar w:fldCharType="separate"/>
            </w:r>
            <w:r w:rsidR="00787B63" w:rsidRPr="00787B63">
              <w:rPr>
                <w:webHidden/>
              </w:rPr>
              <w:t>6</w:t>
            </w:r>
            <w:r w:rsidR="00787B63" w:rsidRPr="00787B63">
              <w:rPr>
                <w:webHidden/>
              </w:rPr>
              <w:fldChar w:fldCharType="end"/>
            </w:r>
          </w:hyperlink>
        </w:p>
        <w:p w:rsidR="006C563D" w:rsidRPr="006F0860" w:rsidRDefault="00671A2E" w:rsidP="00787B63">
          <w:pPr>
            <w:spacing w:after="160" w:line="480" w:lineRule="auto"/>
            <w:rPr>
              <w:noProof/>
            </w:rPr>
          </w:pPr>
        </w:p>
      </w:sdtContent>
    </w:sdt>
    <w:p w:rsidR="009A1EA8" w:rsidRDefault="009A1EA8" w:rsidP="009A1EA8">
      <w:pPr>
        <w:spacing w:line="360" w:lineRule="auto"/>
        <w:rPr>
          <w:sz w:val="28"/>
        </w:rPr>
      </w:pPr>
    </w:p>
    <w:p w:rsidR="009A1EA8" w:rsidRDefault="009A1EA8" w:rsidP="009A1EA8">
      <w:pPr>
        <w:spacing w:line="360" w:lineRule="auto"/>
        <w:rPr>
          <w:sz w:val="28"/>
        </w:rPr>
      </w:pPr>
    </w:p>
    <w:p w:rsidR="00945930" w:rsidRDefault="00945930" w:rsidP="009A1EA8">
      <w:pPr>
        <w:spacing w:line="360" w:lineRule="auto"/>
        <w:rPr>
          <w:sz w:val="28"/>
        </w:rPr>
      </w:pPr>
    </w:p>
    <w:p w:rsidR="00945930" w:rsidRDefault="00945930" w:rsidP="009A1EA8">
      <w:pPr>
        <w:spacing w:line="360" w:lineRule="auto"/>
        <w:rPr>
          <w:sz w:val="28"/>
        </w:rPr>
      </w:pPr>
    </w:p>
    <w:p w:rsidR="00671A2E" w:rsidRDefault="00671A2E" w:rsidP="009A1EA8">
      <w:pPr>
        <w:spacing w:line="360" w:lineRule="auto"/>
        <w:rPr>
          <w:sz w:val="28"/>
        </w:rPr>
      </w:pPr>
    </w:p>
    <w:p w:rsidR="00D7266A" w:rsidRDefault="00D7266A" w:rsidP="009A1EA8">
      <w:pPr>
        <w:spacing w:line="360" w:lineRule="auto"/>
        <w:rPr>
          <w:sz w:val="28"/>
        </w:rPr>
      </w:pPr>
    </w:p>
    <w:p w:rsidR="00D7266A" w:rsidRDefault="00D7266A" w:rsidP="00D7266A">
      <w:pPr>
        <w:spacing w:line="360" w:lineRule="auto"/>
        <w:rPr>
          <w:sz w:val="28"/>
        </w:rPr>
      </w:pPr>
    </w:p>
    <w:p w:rsidR="00D7266A" w:rsidRPr="00EC65AD" w:rsidRDefault="00D7266A" w:rsidP="00D7266A">
      <w:pPr>
        <w:spacing w:line="360" w:lineRule="auto"/>
        <w:jc w:val="center"/>
        <w:rPr>
          <w:b/>
          <w:sz w:val="36"/>
        </w:rPr>
      </w:pPr>
      <w:r w:rsidRPr="00EC65AD">
        <w:rPr>
          <w:b/>
          <w:sz w:val="36"/>
        </w:rPr>
        <w:lastRenderedPageBreak/>
        <w:t>Abbreviations</w:t>
      </w:r>
    </w:p>
    <w:p w:rsidR="00D7266A" w:rsidRDefault="00D7266A" w:rsidP="00D7266A">
      <w:pPr>
        <w:spacing w:line="360" w:lineRule="auto"/>
      </w:pPr>
      <w:r w:rsidRPr="00670232">
        <w:t>TB</w:t>
      </w:r>
      <w:r>
        <w:t>…………………………………………………………………..Tuberculosis</w:t>
      </w:r>
    </w:p>
    <w:p w:rsidR="00D7266A" w:rsidRPr="00670232" w:rsidRDefault="00D7266A" w:rsidP="00D7266A">
      <w:pPr>
        <w:spacing w:line="360" w:lineRule="auto"/>
      </w:pPr>
      <w:r>
        <w:t>WHO……………………………………………………………….World Health Organisation</w:t>
      </w:r>
    </w:p>
    <w:p w:rsidR="00D7266A" w:rsidRDefault="00D7266A" w:rsidP="00D7266A">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D7266A" w:rsidRDefault="00D7266A" w:rsidP="009A1EA8">
      <w:pPr>
        <w:spacing w:line="360" w:lineRule="auto"/>
        <w:rPr>
          <w:sz w:val="28"/>
        </w:rPr>
      </w:pPr>
    </w:p>
    <w:p w:rsidR="00787B63" w:rsidRDefault="00787B63" w:rsidP="009A1EA8">
      <w:pPr>
        <w:spacing w:line="360" w:lineRule="auto"/>
        <w:rPr>
          <w:sz w:val="28"/>
        </w:rPr>
      </w:pPr>
    </w:p>
    <w:p w:rsidR="00787B63" w:rsidRDefault="00787B63" w:rsidP="009A1EA8">
      <w:pPr>
        <w:spacing w:line="360" w:lineRule="auto"/>
        <w:rPr>
          <w:sz w:val="28"/>
        </w:rPr>
      </w:pPr>
    </w:p>
    <w:p w:rsidR="00787B63" w:rsidRDefault="00787B63" w:rsidP="009A1EA8">
      <w:pPr>
        <w:spacing w:line="360" w:lineRule="auto"/>
        <w:rPr>
          <w:sz w:val="28"/>
        </w:rPr>
      </w:pPr>
    </w:p>
    <w:p w:rsidR="00D7266A" w:rsidRDefault="00D7266A" w:rsidP="009A1EA8">
      <w:pPr>
        <w:spacing w:line="360" w:lineRule="auto"/>
        <w:rPr>
          <w:sz w:val="28"/>
        </w:rPr>
      </w:pPr>
    </w:p>
    <w:p w:rsidR="00D7266A" w:rsidRDefault="00D7266A" w:rsidP="00D7266A">
      <w:pPr>
        <w:spacing w:line="360" w:lineRule="auto"/>
        <w:rPr>
          <w:sz w:val="28"/>
        </w:rPr>
      </w:pPr>
    </w:p>
    <w:p w:rsidR="009A1EA8" w:rsidRPr="00787B63" w:rsidRDefault="006F0860" w:rsidP="00787B63">
      <w:pPr>
        <w:pStyle w:val="ListParagraph"/>
        <w:numPr>
          <w:ilvl w:val="0"/>
          <w:numId w:val="14"/>
        </w:numPr>
        <w:spacing w:line="360" w:lineRule="auto"/>
        <w:rPr>
          <w:sz w:val="28"/>
          <w:u w:val="single"/>
        </w:rPr>
      </w:pPr>
      <w:r w:rsidRPr="00787B63">
        <w:rPr>
          <w:b/>
          <w:sz w:val="28"/>
          <w:u w:val="single"/>
        </w:rPr>
        <w:lastRenderedPageBreak/>
        <w:t>Purpose</w:t>
      </w:r>
      <w:r w:rsidR="00CB5465" w:rsidRPr="00787B63">
        <w:rPr>
          <w:b/>
          <w:sz w:val="28"/>
          <w:u w:val="single"/>
        </w:rPr>
        <w:t xml:space="preserve"> </w:t>
      </w:r>
    </w:p>
    <w:p w:rsidR="00CB5465" w:rsidRDefault="00CB5465" w:rsidP="00D7266A">
      <w:pPr>
        <w:pStyle w:val="NoSpacing"/>
        <w:ind w:left="360"/>
        <w:jc w:val="both"/>
        <w:rPr>
          <w:rFonts w:ascii="Times New Roman" w:hAnsi="Times New Roman" w:cs="Times New Roman"/>
          <w:color w:val="000000"/>
          <w:sz w:val="24"/>
          <w:szCs w:val="24"/>
        </w:rPr>
      </w:pPr>
      <w:r w:rsidRPr="003B6862">
        <w:rPr>
          <w:rFonts w:ascii="Times New Roman" w:hAnsi="Times New Roman" w:cs="Times New Roman"/>
          <w:color w:val="000000"/>
          <w:sz w:val="24"/>
          <w:szCs w:val="24"/>
        </w:rPr>
        <w:t>This document is aimed at providing the basic precautions when transporting laboratory blood and sputum samples.</w:t>
      </w:r>
    </w:p>
    <w:p w:rsidR="00CB68A7" w:rsidRPr="003B6862" w:rsidRDefault="00CB68A7" w:rsidP="00CB5465">
      <w:pPr>
        <w:pStyle w:val="NoSpacing"/>
        <w:jc w:val="both"/>
        <w:rPr>
          <w:rFonts w:ascii="Times New Roman" w:hAnsi="Times New Roman" w:cs="Times New Roman"/>
          <w:sz w:val="24"/>
          <w:szCs w:val="24"/>
        </w:rPr>
      </w:pPr>
    </w:p>
    <w:p w:rsidR="00CB5465" w:rsidRPr="00787B63" w:rsidRDefault="006F0860" w:rsidP="00787B63">
      <w:pPr>
        <w:pStyle w:val="ListParagraph"/>
        <w:numPr>
          <w:ilvl w:val="0"/>
          <w:numId w:val="14"/>
        </w:numPr>
        <w:spacing w:line="360" w:lineRule="auto"/>
        <w:rPr>
          <w:b/>
          <w:sz w:val="28"/>
          <w:u w:val="single"/>
        </w:rPr>
      </w:pPr>
      <w:r w:rsidRPr="00787B63">
        <w:rPr>
          <w:b/>
          <w:sz w:val="28"/>
          <w:u w:val="single"/>
        </w:rPr>
        <w:t>Responsible Personnel</w:t>
      </w:r>
    </w:p>
    <w:p w:rsidR="00CB5465" w:rsidRPr="003B6862" w:rsidRDefault="00FD5E98" w:rsidP="00FD5E98">
      <w:pPr>
        <w:pStyle w:val="ListParagraph"/>
        <w:numPr>
          <w:ilvl w:val="0"/>
          <w:numId w:val="9"/>
        </w:numPr>
        <w:spacing w:line="360" w:lineRule="auto"/>
      </w:pPr>
      <w:r w:rsidRPr="003B6862">
        <w:t>Sample transportation officers</w:t>
      </w:r>
    </w:p>
    <w:p w:rsidR="00670232" w:rsidRDefault="00FD5E98" w:rsidP="00670232">
      <w:pPr>
        <w:pStyle w:val="ListParagraph"/>
        <w:numPr>
          <w:ilvl w:val="0"/>
          <w:numId w:val="9"/>
        </w:numPr>
        <w:spacing w:line="360" w:lineRule="auto"/>
      </w:pPr>
      <w:r w:rsidRPr="003B6862">
        <w:t>Laboratory Staff</w:t>
      </w:r>
    </w:p>
    <w:p w:rsidR="00FD5E98" w:rsidRPr="00670232" w:rsidRDefault="00FD5E98" w:rsidP="00670232">
      <w:pPr>
        <w:pStyle w:val="ListParagraph"/>
        <w:numPr>
          <w:ilvl w:val="0"/>
          <w:numId w:val="9"/>
        </w:numPr>
        <w:spacing w:line="360" w:lineRule="auto"/>
      </w:pPr>
      <w:r w:rsidRPr="00670232">
        <w:t>Nurses/ Nurse Assistants</w:t>
      </w:r>
    </w:p>
    <w:p w:rsidR="00FD5E98" w:rsidRPr="003B6862" w:rsidRDefault="00FD5E98" w:rsidP="00FD5E98">
      <w:pPr>
        <w:pStyle w:val="ListParagraph"/>
        <w:numPr>
          <w:ilvl w:val="0"/>
          <w:numId w:val="9"/>
        </w:numPr>
        <w:spacing w:line="360" w:lineRule="auto"/>
      </w:pPr>
      <w:r w:rsidRPr="003B6862">
        <w:t>Individuals that transport laboratory samples/specimen</w:t>
      </w:r>
    </w:p>
    <w:p w:rsidR="00CB5465" w:rsidRPr="003B6862" w:rsidRDefault="00CB5465" w:rsidP="00CB5465">
      <w:pPr>
        <w:spacing w:line="360" w:lineRule="auto"/>
        <w:rPr>
          <w:b/>
        </w:rPr>
      </w:pPr>
    </w:p>
    <w:p w:rsidR="00CB5465" w:rsidRPr="006F0860" w:rsidRDefault="006F0860" w:rsidP="00787B63">
      <w:pPr>
        <w:pStyle w:val="ListParagraph"/>
        <w:numPr>
          <w:ilvl w:val="0"/>
          <w:numId w:val="14"/>
        </w:numPr>
        <w:spacing w:line="360" w:lineRule="auto"/>
        <w:rPr>
          <w:b/>
          <w:sz w:val="28"/>
          <w:u w:val="single"/>
        </w:rPr>
      </w:pPr>
      <w:r>
        <w:rPr>
          <w:b/>
          <w:sz w:val="28"/>
          <w:u w:val="single"/>
        </w:rPr>
        <w:t>Safety</w:t>
      </w:r>
    </w:p>
    <w:p w:rsidR="00CB5465" w:rsidRPr="003B6862" w:rsidRDefault="00CB5465" w:rsidP="00D7266A">
      <w:pPr>
        <w:pStyle w:val="NoSpacing"/>
        <w:ind w:left="360"/>
        <w:jc w:val="both"/>
        <w:rPr>
          <w:rFonts w:ascii="Times New Roman" w:hAnsi="Times New Roman" w:cs="Times New Roman"/>
          <w:sz w:val="24"/>
          <w:szCs w:val="24"/>
        </w:rPr>
      </w:pPr>
      <w:r w:rsidRPr="003B6862">
        <w:rPr>
          <w:rFonts w:ascii="Times New Roman" w:hAnsi="Times New Roman" w:cs="Times New Roman"/>
          <w:sz w:val="24"/>
          <w:szCs w:val="24"/>
        </w:rPr>
        <w:t xml:space="preserve">Standard precautions for handling infectious specimen should be observed and all specimens should be treated as infectious. Wear a lab coat and disposable gloves when handling any laboratory specimen; and wash hands thoroughly after use. </w:t>
      </w:r>
    </w:p>
    <w:p w:rsidR="00CB5465" w:rsidRPr="003B6862" w:rsidRDefault="00CB5465" w:rsidP="00D7266A">
      <w:pPr>
        <w:ind w:left="360"/>
        <w:jc w:val="both"/>
      </w:pPr>
    </w:p>
    <w:p w:rsidR="00CB68A7" w:rsidRPr="00D92260" w:rsidRDefault="00CB68A7" w:rsidP="00CB68A7">
      <w:pPr>
        <w:tabs>
          <w:tab w:val="left" w:pos="-720"/>
        </w:tabs>
        <w:suppressAutoHyphens/>
        <w:spacing w:line="360" w:lineRule="auto"/>
        <w:rPr>
          <w:color w:val="1F497D"/>
          <w:spacing w:val="-3"/>
          <w:sz w:val="32"/>
        </w:rPr>
      </w:pPr>
    </w:p>
    <w:p w:rsidR="00CB68A7" w:rsidRDefault="00CB68A7" w:rsidP="00787B63">
      <w:pPr>
        <w:pStyle w:val="NoSpacing"/>
        <w:numPr>
          <w:ilvl w:val="0"/>
          <w:numId w:val="14"/>
        </w:numPr>
        <w:jc w:val="both"/>
        <w:rPr>
          <w:rFonts w:ascii="Times New Roman" w:hAnsi="Times New Roman" w:cs="Times New Roman"/>
          <w:b/>
          <w:sz w:val="28"/>
          <w:u w:val="single"/>
        </w:rPr>
      </w:pPr>
      <w:r w:rsidRPr="006F0860">
        <w:rPr>
          <w:rFonts w:ascii="Times New Roman" w:hAnsi="Times New Roman" w:cs="Times New Roman"/>
          <w:b/>
          <w:sz w:val="28"/>
          <w:u w:val="single"/>
        </w:rPr>
        <w:t>Transport of Biological Samples to Laboratory in triple packaging system Procedure</w:t>
      </w:r>
    </w:p>
    <w:p w:rsidR="006F0860" w:rsidRPr="006F0860" w:rsidRDefault="006F0860" w:rsidP="006F0860">
      <w:pPr>
        <w:pStyle w:val="NoSpacing"/>
        <w:ind w:left="720"/>
        <w:jc w:val="both"/>
        <w:rPr>
          <w:rFonts w:ascii="Times New Roman" w:hAnsi="Times New Roman" w:cs="Times New Roman"/>
          <w:b/>
          <w:sz w:val="28"/>
          <w:u w:val="single"/>
        </w:rPr>
      </w:pPr>
    </w:p>
    <w:p w:rsidR="00CB68A7" w:rsidRPr="007E2FAA" w:rsidRDefault="00CB68A7" w:rsidP="00787B63">
      <w:pPr>
        <w:pStyle w:val="ListParagraph"/>
        <w:numPr>
          <w:ilvl w:val="1"/>
          <w:numId w:val="14"/>
        </w:numPr>
        <w:spacing w:line="360" w:lineRule="auto"/>
        <w:rPr>
          <w:b/>
        </w:rPr>
      </w:pPr>
      <w:r w:rsidRPr="007E2FAA">
        <w:rPr>
          <w:b/>
        </w:rPr>
        <w:t>Principle:</w:t>
      </w:r>
    </w:p>
    <w:p w:rsidR="00CB68A7" w:rsidRDefault="00CB68A7" w:rsidP="007E2FAA">
      <w:pPr>
        <w:pStyle w:val="NoSpacing"/>
        <w:ind w:left="720"/>
        <w:jc w:val="both"/>
        <w:rPr>
          <w:rFonts w:ascii="Times New Roman" w:hAnsi="Times New Roman" w:cs="Times New Roman"/>
          <w:color w:val="000000"/>
          <w:sz w:val="24"/>
          <w:szCs w:val="24"/>
        </w:rPr>
      </w:pPr>
      <w:r w:rsidRPr="003B6862">
        <w:rPr>
          <w:rFonts w:ascii="Times New Roman" w:hAnsi="Times New Roman" w:cs="Times New Roman"/>
          <w:color w:val="000000"/>
          <w:sz w:val="24"/>
          <w:szCs w:val="24"/>
        </w:rPr>
        <w:t>Packing samples using the triple packaging system is aimed at ensuring that the public and the workers in the transportation chain are protected from exposure to any agent that might be in the package that could cause harm. The triple packaging system also plays a very important role in keeping the integrity of the specimen during transportation.</w:t>
      </w:r>
    </w:p>
    <w:p w:rsidR="00CB68A7" w:rsidRPr="00D92260" w:rsidRDefault="00CB68A7" w:rsidP="007E2FAA">
      <w:pPr>
        <w:pStyle w:val="NoSpacing"/>
        <w:ind w:left="720"/>
        <w:jc w:val="both"/>
        <w:rPr>
          <w:b/>
        </w:rPr>
      </w:pPr>
    </w:p>
    <w:p w:rsidR="00CB68A7" w:rsidRDefault="00CB68A7" w:rsidP="007E2FAA">
      <w:pPr>
        <w:pStyle w:val="NoSpacing"/>
        <w:numPr>
          <w:ilvl w:val="0"/>
          <w:numId w:val="10"/>
        </w:numPr>
        <w:ind w:left="1440"/>
        <w:jc w:val="both"/>
        <w:rPr>
          <w:rFonts w:ascii="Times New Roman" w:hAnsi="Times New Roman" w:cs="Times New Roman"/>
          <w:sz w:val="24"/>
          <w:szCs w:val="24"/>
        </w:rPr>
      </w:pPr>
      <w:r w:rsidRPr="00D92260">
        <w:rPr>
          <w:rFonts w:ascii="Times New Roman" w:hAnsi="Times New Roman" w:cs="Times New Roman"/>
          <w:sz w:val="24"/>
          <w:szCs w:val="24"/>
        </w:rPr>
        <w:t>All blood and other samples should be considered highly infectious and should be triple packed wit</w:t>
      </w:r>
      <w:r>
        <w:rPr>
          <w:rFonts w:ascii="Times New Roman" w:hAnsi="Times New Roman" w:cs="Times New Roman"/>
          <w:sz w:val="24"/>
          <w:szCs w:val="24"/>
        </w:rPr>
        <w:t>h decontamination at each step.</w:t>
      </w:r>
    </w:p>
    <w:p w:rsidR="00CB68A7" w:rsidRPr="00D92260" w:rsidRDefault="00CB68A7" w:rsidP="007E2FAA">
      <w:pPr>
        <w:pStyle w:val="NoSpacing"/>
        <w:numPr>
          <w:ilvl w:val="0"/>
          <w:numId w:val="10"/>
        </w:numPr>
        <w:ind w:left="1440"/>
        <w:jc w:val="both"/>
        <w:rPr>
          <w:rFonts w:ascii="Times New Roman" w:hAnsi="Times New Roman" w:cs="Times New Roman"/>
          <w:sz w:val="24"/>
          <w:szCs w:val="24"/>
        </w:rPr>
      </w:pPr>
      <w:r w:rsidRPr="00D92260">
        <w:rPr>
          <w:rFonts w:ascii="Times New Roman" w:hAnsi="Times New Roman" w:cs="Times New Roman"/>
          <w:sz w:val="24"/>
          <w:szCs w:val="24"/>
        </w:rPr>
        <w:t xml:space="preserve">Triple package consists of </w:t>
      </w:r>
      <w:r w:rsidR="006F0860">
        <w:rPr>
          <w:rFonts w:ascii="Times New Roman" w:hAnsi="Times New Roman" w:cs="Times New Roman"/>
          <w:sz w:val="24"/>
          <w:szCs w:val="24"/>
        </w:rPr>
        <w:t xml:space="preserve">an </w:t>
      </w:r>
      <w:r w:rsidRPr="00D92260">
        <w:rPr>
          <w:rFonts w:ascii="Times New Roman" w:hAnsi="Times New Roman" w:cs="Times New Roman"/>
          <w:sz w:val="24"/>
          <w:szCs w:val="24"/>
        </w:rPr>
        <w:t>inner watertight container containing the sample, a second watertight box containing enough absorptive material surrounding the first box in order to absorb all the flu</w:t>
      </w:r>
      <w:r w:rsidR="006F0860">
        <w:rPr>
          <w:rFonts w:ascii="Times New Roman" w:hAnsi="Times New Roman" w:cs="Times New Roman"/>
          <w:sz w:val="24"/>
          <w:szCs w:val="24"/>
        </w:rPr>
        <w:t>ids of the sample in case of li</w:t>
      </w:r>
      <w:r w:rsidR="006F0860" w:rsidRPr="00D92260">
        <w:rPr>
          <w:rFonts w:ascii="Times New Roman" w:hAnsi="Times New Roman" w:cs="Times New Roman"/>
          <w:sz w:val="24"/>
          <w:szCs w:val="24"/>
        </w:rPr>
        <w:t>nkages</w:t>
      </w:r>
      <w:r w:rsidRPr="00D92260">
        <w:rPr>
          <w:rFonts w:ascii="Times New Roman" w:hAnsi="Times New Roman" w:cs="Times New Roman"/>
          <w:sz w:val="24"/>
          <w:szCs w:val="24"/>
        </w:rPr>
        <w:t xml:space="preserve"> of first box and finally an outer package that protects the first and second box from physical damage and water.</w:t>
      </w:r>
    </w:p>
    <w:p w:rsidR="009A1EA8" w:rsidRPr="00787B63" w:rsidRDefault="00CB68A7" w:rsidP="00CB5465">
      <w:pPr>
        <w:pStyle w:val="NoSpacing"/>
        <w:numPr>
          <w:ilvl w:val="0"/>
          <w:numId w:val="10"/>
        </w:numPr>
        <w:ind w:left="1440"/>
        <w:jc w:val="both"/>
        <w:rPr>
          <w:rFonts w:ascii="Times New Roman" w:hAnsi="Times New Roman" w:cs="Times New Roman"/>
          <w:sz w:val="24"/>
          <w:szCs w:val="24"/>
        </w:rPr>
      </w:pPr>
      <w:r w:rsidRPr="00D92260">
        <w:rPr>
          <w:rFonts w:ascii="Times New Roman" w:hAnsi="Times New Roman" w:cs="Times New Roman"/>
          <w:sz w:val="24"/>
          <w:szCs w:val="24"/>
        </w:rPr>
        <w:t>Specimen data forms and other specimen information should be attached to the outside of the second box. b. This applies for transport of all samples collected.</w:t>
      </w:r>
    </w:p>
    <w:p w:rsidR="00CB5465" w:rsidRPr="003B6862" w:rsidRDefault="00CB5465" w:rsidP="00CB5465">
      <w:pPr>
        <w:pStyle w:val="ListParagraph"/>
        <w:tabs>
          <w:tab w:val="left" w:pos="-720"/>
          <w:tab w:val="left" w:pos="0"/>
        </w:tabs>
        <w:suppressAutoHyphens/>
        <w:jc w:val="both"/>
        <w:rPr>
          <w:spacing w:val="-3"/>
        </w:rPr>
      </w:pPr>
    </w:p>
    <w:p w:rsidR="00CB5465" w:rsidRDefault="007E2FAA" w:rsidP="00787B63">
      <w:pPr>
        <w:pStyle w:val="ListParagraph"/>
        <w:numPr>
          <w:ilvl w:val="1"/>
          <w:numId w:val="14"/>
        </w:numPr>
        <w:tabs>
          <w:tab w:val="left" w:pos="-720"/>
          <w:tab w:val="left" w:pos="0"/>
        </w:tabs>
        <w:suppressAutoHyphens/>
        <w:jc w:val="both"/>
        <w:rPr>
          <w:b/>
        </w:rPr>
      </w:pPr>
      <w:r>
        <w:rPr>
          <w:b/>
        </w:rPr>
        <w:t>Procedure for triple packaging for blood samples</w:t>
      </w:r>
    </w:p>
    <w:p w:rsidR="007E2FAA" w:rsidRPr="003B6862" w:rsidRDefault="007E2FAA" w:rsidP="007E2FAA">
      <w:pPr>
        <w:pStyle w:val="ListParagraph"/>
        <w:tabs>
          <w:tab w:val="left" w:pos="-720"/>
          <w:tab w:val="left" w:pos="0"/>
        </w:tabs>
        <w:suppressAutoHyphens/>
        <w:ind w:left="1440"/>
        <w:jc w:val="both"/>
        <w:rPr>
          <w:b/>
        </w:rPr>
      </w:pPr>
    </w:p>
    <w:p w:rsidR="00CB5465" w:rsidRPr="003B6862" w:rsidRDefault="00CB5465" w:rsidP="00CB5465">
      <w:pPr>
        <w:pStyle w:val="NoSpacing"/>
        <w:numPr>
          <w:ilvl w:val="0"/>
          <w:numId w:val="6"/>
        </w:numPr>
        <w:jc w:val="both"/>
        <w:rPr>
          <w:rFonts w:ascii="Times New Roman" w:hAnsi="Times New Roman" w:cs="Times New Roman"/>
          <w:sz w:val="24"/>
          <w:szCs w:val="24"/>
        </w:rPr>
      </w:pPr>
      <w:r w:rsidRPr="003B6862">
        <w:rPr>
          <w:rFonts w:ascii="Times New Roman" w:hAnsi="Times New Roman" w:cs="Times New Roman"/>
          <w:sz w:val="24"/>
          <w:szCs w:val="24"/>
        </w:rPr>
        <w:t xml:space="preserve">After specimens have </w:t>
      </w:r>
      <w:r w:rsidR="007E2FAA">
        <w:rPr>
          <w:rFonts w:ascii="Times New Roman" w:hAnsi="Times New Roman" w:cs="Times New Roman"/>
          <w:sz w:val="24"/>
          <w:szCs w:val="24"/>
        </w:rPr>
        <w:t>been collected from patients</w:t>
      </w:r>
      <w:r w:rsidRPr="003B6862">
        <w:rPr>
          <w:rFonts w:ascii="Times New Roman" w:hAnsi="Times New Roman" w:cs="Times New Roman"/>
          <w:sz w:val="24"/>
          <w:szCs w:val="24"/>
        </w:rPr>
        <w:t xml:space="preserve">, they have to be packaged and transported to the laboratory as </w:t>
      </w:r>
      <w:r w:rsidRPr="007E2FAA">
        <w:rPr>
          <w:rFonts w:ascii="Times New Roman" w:hAnsi="Times New Roman" w:cs="Times New Roman"/>
          <w:sz w:val="24"/>
          <w:szCs w:val="24"/>
        </w:rPr>
        <w:t>soon as possible or within the same day.</w:t>
      </w:r>
    </w:p>
    <w:p w:rsidR="00CB5465" w:rsidRPr="003B6862" w:rsidRDefault="007E2FAA" w:rsidP="00CB5465">
      <w:pPr>
        <w:pStyle w:val="NoSpacing"/>
        <w:numPr>
          <w:ilvl w:val="0"/>
          <w:numId w:val="6"/>
        </w:numPr>
        <w:jc w:val="both"/>
        <w:rPr>
          <w:rFonts w:ascii="Times New Roman" w:hAnsi="Times New Roman" w:cs="Times New Roman"/>
          <w:sz w:val="24"/>
          <w:szCs w:val="24"/>
        </w:rPr>
      </w:pPr>
      <w:r>
        <w:rPr>
          <w:rFonts w:ascii="Times New Roman" w:hAnsi="Times New Roman" w:cs="Times New Roman"/>
          <w:sz w:val="24"/>
          <w:szCs w:val="24"/>
        </w:rPr>
        <w:t>The phlebotomist</w:t>
      </w:r>
      <w:r w:rsidR="00CB5465" w:rsidRPr="003B6862">
        <w:rPr>
          <w:rFonts w:ascii="Times New Roman" w:hAnsi="Times New Roman" w:cs="Times New Roman"/>
          <w:sz w:val="24"/>
          <w:szCs w:val="24"/>
        </w:rPr>
        <w:t xml:space="preserve"> should be wearing a lab coat and gloves when packing specimen</w:t>
      </w:r>
    </w:p>
    <w:p w:rsidR="00CB5465" w:rsidRPr="003B6862" w:rsidRDefault="007E2FAA" w:rsidP="00CB5465">
      <w:pPr>
        <w:pStyle w:val="NoSpacing"/>
        <w:numPr>
          <w:ilvl w:val="0"/>
          <w:numId w:val="6"/>
        </w:numPr>
        <w:jc w:val="both"/>
        <w:rPr>
          <w:rFonts w:ascii="Times New Roman" w:hAnsi="Times New Roman" w:cs="Times New Roman"/>
          <w:sz w:val="24"/>
          <w:szCs w:val="24"/>
        </w:rPr>
      </w:pPr>
      <w:r>
        <w:rPr>
          <w:rFonts w:ascii="Times New Roman" w:hAnsi="Times New Roman" w:cs="Times New Roman"/>
          <w:sz w:val="24"/>
          <w:szCs w:val="24"/>
        </w:rPr>
        <w:lastRenderedPageBreak/>
        <w:t>The phlebotomist</w:t>
      </w:r>
      <w:r w:rsidR="00CB5465" w:rsidRPr="003B6862">
        <w:rPr>
          <w:rFonts w:ascii="Times New Roman" w:hAnsi="Times New Roman" w:cs="Times New Roman"/>
          <w:sz w:val="24"/>
          <w:szCs w:val="24"/>
        </w:rPr>
        <w:t xml:space="preserve"> and facility representative </w:t>
      </w:r>
      <w:r>
        <w:rPr>
          <w:rFonts w:ascii="Times New Roman" w:hAnsi="Times New Roman" w:cs="Times New Roman"/>
          <w:sz w:val="24"/>
          <w:szCs w:val="24"/>
        </w:rPr>
        <w:t xml:space="preserve">are </w:t>
      </w:r>
      <w:r w:rsidR="00CB5465" w:rsidRPr="003B6862">
        <w:rPr>
          <w:rFonts w:ascii="Times New Roman" w:hAnsi="Times New Roman" w:cs="Times New Roman"/>
          <w:sz w:val="24"/>
          <w:szCs w:val="24"/>
        </w:rPr>
        <w:t>to complete the Delivery Checklist together and both sign for acknowled</w:t>
      </w:r>
      <w:r>
        <w:rPr>
          <w:rFonts w:ascii="Times New Roman" w:hAnsi="Times New Roman" w:cs="Times New Roman"/>
          <w:sz w:val="24"/>
          <w:szCs w:val="24"/>
        </w:rPr>
        <w:t>gement of the number of samples</w:t>
      </w:r>
      <w:r w:rsidR="00CB5465" w:rsidRPr="003B6862">
        <w:rPr>
          <w:rFonts w:ascii="Times New Roman" w:hAnsi="Times New Roman" w:cs="Times New Roman"/>
          <w:sz w:val="24"/>
          <w:szCs w:val="24"/>
        </w:rPr>
        <w:t xml:space="preserve"> transported.</w:t>
      </w:r>
    </w:p>
    <w:p w:rsidR="00CB5465" w:rsidRPr="003B6862" w:rsidRDefault="00CB5465" w:rsidP="00CB5465">
      <w:pPr>
        <w:pStyle w:val="NoSpacing"/>
        <w:numPr>
          <w:ilvl w:val="0"/>
          <w:numId w:val="6"/>
        </w:numPr>
        <w:jc w:val="both"/>
        <w:rPr>
          <w:rFonts w:ascii="Times New Roman" w:hAnsi="Times New Roman" w:cs="Times New Roman"/>
          <w:sz w:val="24"/>
          <w:szCs w:val="24"/>
        </w:rPr>
      </w:pPr>
      <w:r w:rsidRPr="003B6862">
        <w:rPr>
          <w:rFonts w:ascii="Times New Roman" w:hAnsi="Times New Roman" w:cs="Times New Roman"/>
          <w:sz w:val="24"/>
          <w:szCs w:val="24"/>
        </w:rPr>
        <w:t>Each Blood</w:t>
      </w:r>
      <w:r w:rsidR="007E2FAA">
        <w:rPr>
          <w:rFonts w:ascii="Times New Roman" w:hAnsi="Times New Roman" w:cs="Times New Roman"/>
          <w:sz w:val="24"/>
          <w:szCs w:val="24"/>
        </w:rPr>
        <w:t xml:space="preserve"> Transport Canister contains an</w:t>
      </w:r>
      <w:r w:rsidRPr="003B6862">
        <w:rPr>
          <w:rFonts w:ascii="Times New Roman" w:hAnsi="Times New Roman" w:cs="Times New Roman"/>
          <w:sz w:val="24"/>
          <w:szCs w:val="24"/>
        </w:rPr>
        <w:t xml:space="preserve"> absorben</w:t>
      </w:r>
      <w:r w:rsidR="0025444D" w:rsidRPr="003B6862">
        <w:rPr>
          <w:rFonts w:ascii="Times New Roman" w:hAnsi="Times New Roman" w:cs="Times New Roman"/>
          <w:sz w:val="24"/>
          <w:szCs w:val="24"/>
        </w:rPr>
        <w:t xml:space="preserve">t foam </w:t>
      </w:r>
      <w:r w:rsidR="0025444D" w:rsidRPr="00C61F02">
        <w:rPr>
          <w:rFonts w:ascii="Times New Roman" w:hAnsi="Times New Roman" w:cs="Times New Roman"/>
          <w:sz w:val="24"/>
          <w:szCs w:val="24"/>
        </w:rPr>
        <w:t>rack that is used to hold</w:t>
      </w:r>
      <w:r w:rsidRPr="00C61F02">
        <w:rPr>
          <w:rFonts w:ascii="Times New Roman" w:hAnsi="Times New Roman" w:cs="Times New Roman"/>
          <w:sz w:val="24"/>
          <w:szCs w:val="24"/>
        </w:rPr>
        <w:t xml:space="preserve"> each of the </w:t>
      </w:r>
      <w:r w:rsidR="007E2FAA" w:rsidRPr="00C61F02">
        <w:rPr>
          <w:rFonts w:ascii="Times New Roman" w:hAnsi="Times New Roman" w:cs="Times New Roman"/>
          <w:sz w:val="24"/>
          <w:szCs w:val="24"/>
        </w:rPr>
        <w:t>specimens</w:t>
      </w:r>
      <w:r w:rsidRPr="00C61F02">
        <w:rPr>
          <w:rFonts w:ascii="Times New Roman" w:hAnsi="Times New Roman" w:cs="Times New Roman"/>
          <w:sz w:val="24"/>
          <w:szCs w:val="24"/>
        </w:rPr>
        <w:t xml:space="preserve"> within the </w:t>
      </w:r>
      <w:r w:rsidRPr="007E2FAA">
        <w:rPr>
          <w:rFonts w:ascii="Times New Roman" w:hAnsi="Times New Roman" w:cs="Times New Roman"/>
          <w:sz w:val="24"/>
          <w:szCs w:val="24"/>
        </w:rPr>
        <w:t xml:space="preserve">canister as </w:t>
      </w:r>
      <w:r w:rsidR="00670232">
        <w:rPr>
          <w:rFonts w:ascii="Times New Roman" w:hAnsi="Times New Roman" w:cs="Times New Roman"/>
          <w:color w:val="000000" w:themeColor="text1"/>
          <w:sz w:val="24"/>
          <w:szCs w:val="24"/>
        </w:rPr>
        <w:t xml:space="preserve">seen in Annex </w:t>
      </w:r>
      <w:r w:rsidR="007E2FAA">
        <w:rPr>
          <w:rFonts w:ascii="Times New Roman" w:hAnsi="Times New Roman" w:cs="Times New Roman"/>
          <w:color w:val="000000" w:themeColor="text1"/>
          <w:sz w:val="24"/>
          <w:szCs w:val="24"/>
        </w:rPr>
        <w:t>1</w:t>
      </w:r>
      <w:r w:rsidRPr="007E2FAA">
        <w:rPr>
          <w:rFonts w:ascii="Times New Roman" w:hAnsi="Times New Roman" w:cs="Times New Roman"/>
          <w:sz w:val="24"/>
          <w:szCs w:val="24"/>
        </w:rPr>
        <w:t>.</w:t>
      </w:r>
    </w:p>
    <w:p w:rsidR="00CB5465" w:rsidRPr="003B6862" w:rsidRDefault="00CB5465" w:rsidP="00CB5465">
      <w:pPr>
        <w:pStyle w:val="ListParagraph"/>
        <w:numPr>
          <w:ilvl w:val="0"/>
          <w:numId w:val="6"/>
        </w:numPr>
        <w:spacing w:after="200" w:line="276" w:lineRule="auto"/>
        <w:contextualSpacing/>
        <w:jc w:val="both"/>
      </w:pPr>
      <w:r w:rsidRPr="003B6862">
        <w:t>The primary receptacle (first layer) is used for storing the actual patient sample (Blood tube). The primary receptacle has to be watertight and leak-proof.</w:t>
      </w:r>
    </w:p>
    <w:p w:rsidR="007E2FAA" w:rsidRDefault="00CB5465" w:rsidP="007E2FAA">
      <w:pPr>
        <w:pStyle w:val="ListParagraph"/>
        <w:numPr>
          <w:ilvl w:val="0"/>
          <w:numId w:val="6"/>
        </w:numPr>
        <w:spacing w:after="200"/>
        <w:contextualSpacing/>
        <w:jc w:val="both"/>
      </w:pPr>
      <w:r w:rsidRPr="003B6862">
        <w:t>The primary receptacle is then placed into the secondary receptacle. The secondary receptacle should be watertight and leak-proof; the secondary receptacle should also have enough absorbent material to absorb all fluid in case the primary receptacles, breaks or leaks.</w:t>
      </w:r>
    </w:p>
    <w:p w:rsidR="007E2FAA" w:rsidRDefault="00CB5465" w:rsidP="007E2FAA">
      <w:pPr>
        <w:pStyle w:val="ListParagraph"/>
        <w:numPr>
          <w:ilvl w:val="0"/>
          <w:numId w:val="6"/>
        </w:numPr>
        <w:spacing w:after="200"/>
        <w:contextualSpacing/>
        <w:jc w:val="both"/>
      </w:pPr>
      <w:r w:rsidRPr="007E2FAA">
        <w:t xml:space="preserve">The Secondary layer that is holding the primary layer is then placed into the outer packaging/third layer. The outer packaging protects the contents of the secondary receptacle and primary receptacle from outside influences, such as physical damage, while in transit. </w:t>
      </w:r>
    </w:p>
    <w:p w:rsidR="00CB5465" w:rsidRPr="007E2FAA" w:rsidRDefault="00CB5465" w:rsidP="007E2FAA">
      <w:pPr>
        <w:pStyle w:val="ListParagraph"/>
        <w:numPr>
          <w:ilvl w:val="0"/>
          <w:numId w:val="6"/>
        </w:numPr>
        <w:spacing w:after="200"/>
        <w:contextualSpacing/>
        <w:jc w:val="both"/>
      </w:pPr>
      <w:r w:rsidRPr="007E2FAA">
        <w:t>The third layer should contain Ice Packs to sustain the relevant temperatures recommended and no Ice Packs for samples to be stored in room temperature therefore necessary to pack samples according to ICE and NONE ICE specimen.</w:t>
      </w:r>
    </w:p>
    <w:p w:rsidR="00CB5465" w:rsidRPr="003B6862" w:rsidRDefault="00CB5465" w:rsidP="00CB5465">
      <w:pPr>
        <w:pStyle w:val="NoSpacing"/>
        <w:jc w:val="both"/>
        <w:rPr>
          <w:rFonts w:ascii="Times New Roman" w:hAnsi="Times New Roman" w:cs="Times New Roman"/>
          <w:sz w:val="24"/>
          <w:szCs w:val="24"/>
        </w:rPr>
      </w:pPr>
    </w:p>
    <w:p w:rsidR="00CB5465" w:rsidRDefault="00CB5465" w:rsidP="00787B63">
      <w:pPr>
        <w:pStyle w:val="NoSpacing"/>
        <w:numPr>
          <w:ilvl w:val="1"/>
          <w:numId w:val="14"/>
        </w:numPr>
        <w:jc w:val="both"/>
        <w:rPr>
          <w:rFonts w:ascii="Times New Roman" w:hAnsi="Times New Roman" w:cs="Times New Roman"/>
          <w:b/>
          <w:sz w:val="24"/>
          <w:szCs w:val="24"/>
        </w:rPr>
      </w:pPr>
      <w:r w:rsidRPr="003B6862">
        <w:rPr>
          <w:rFonts w:ascii="Times New Roman" w:hAnsi="Times New Roman" w:cs="Times New Roman"/>
          <w:b/>
          <w:sz w:val="24"/>
          <w:szCs w:val="24"/>
        </w:rPr>
        <w:t>Procedure for TB Specimen Packaging</w:t>
      </w:r>
    </w:p>
    <w:p w:rsidR="007E2FAA" w:rsidRPr="003B6862" w:rsidRDefault="007E2FAA" w:rsidP="007E2FAA">
      <w:pPr>
        <w:pStyle w:val="NoSpacing"/>
        <w:ind w:left="1440"/>
        <w:jc w:val="both"/>
        <w:rPr>
          <w:rFonts w:ascii="Times New Roman" w:hAnsi="Times New Roman" w:cs="Times New Roman"/>
          <w:b/>
          <w:sz w:val="24"/>
          <w:szCs w:val="24"/>
        </w:rPr>
      </w:pPr>
    </w:p>
    <w:p w:rsidR="00CB5465" w:rsidRPr="007E2FAA" w:rsidRDefault="00CB5465" w:rsidP="00CB5465">
      <w:pPr>
        <w:pStyle w:val="NoSpacing"/>
        <w:numPr>
          <w:ilvl w:val="0"/>
          <w:numId w:val="7"/>
        </w:numPr>
        <w:jc w:val="both"/>
        <w:rPr>
          <w:rFonts w:ascii="Times New Roman" w:hAnsi="Times New Roman" w:cs="Times New Roman"/>
          <w:sz w:val="24"/>
          <w:szCs w:val="24"/>
        </w:rPr>
      </w:pPr>
      <w:r w:rsidRPr="003B6862">
        <w:rPr>
          <w:rFonts w:ascii="Times New Roman" w:hAnsi="Times New Roman" w:cs="Times New Roman"/>
          <w:sz w:val="24"/>
          <w:szCs w:val="24"/>
        </w:rPr>
        <w:t>After specimens have been collected from the patience</w:t>
      </w:r>
      <w:r w:rsidR="001C00F2" w:rsidRPr="003B6862">
        <w:rPr>
          <w:rFonts w:ascii="Times New Roman" w:hAnsi="Times New Roman" w:cs="Times New Roman"/>
          <w:sz w:val="24"/>
          <w:szCs w:val="24"/>
        </w:rPr>
        <w:t xml:space="preserve"> and appropriately labelled</w:t>
      </w:r>
      <w:r w:rsidRPr="003B6862">
        <w:rPr>
          <w:rFonts w:ascii="Times New Roman" w:hAnsi="Times New Roman" w:cs="Times New Roman"/>
          <w:sz w:val="24"/>
          <w:szCs w:val="24"/>
        </w:rPr>
        <w:t xml:space="preserve">, they have to be packaged and transported to the laboratory as </w:t>
      </w:r>
      <w:r w:rsidRPr="007E2FAA">
        <w:rPr>
          <w:rFonts w:ascii="Times New Roman" w:hAnsi="Times New Roman" w:cs="Times New Roman"/>
          <w:sz w:val="24"/>
          <w:szCs w:val="24"/>
        </w:rPr>
        <w:t>soon as possible or within the same day.</w:t>
      </w:r>
    </w:p>
    <w:p w:rsidR="00CB5465" w:rsidRPr="003B6862" w:rsidRDefault="007E2FAA" w:rsidP="00CB5465">
      <w:pPr>
        <w:pStyle w:val="NoSpacing"/>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The phlebotomist </w:t>
      </w:r>
      <w:r w:rsidR="00CB5465" w:rsidRPr="003B6862">
        <w:rPr>
          <w:rFonts w:ascii="Times New Roman" w:hAnsi="Times New Roman" w:cs="Times New Roman"/>
          <w:sz w:val="24"/>
          <w:szCs w:val="24"/>
        </w:rPr>
        <w:t>should be wearing a lab coat and gloves when packing specimen</w:t>
      </w:r>
    </w:p>
    <w:p w:rsidR="00CB5465" w:rsidRPr="003B6862" w:rsidRDefault="007E2FAA" w:rsidP="00CB5465">
      <w:pPr>
        <w:pStyle w:val="NoSpacing"/>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The phlebotomists </w:t>
      </w:r>
      <w:r w:rsidR="00CB5465" w:rsidRPr="003B6862">
        <w:rPr>
          <w:rFonts w:ascii="Times New Roman" w:hAnsi="Times New Roman" w:cs="Times New Roman"/>
          <w:sz w:val="24"/>
          <w:szCs w:val="24"/>
        </w:rPr>
        <w:t>and facility representative</w:t>
      </w:r>
      <w:r w:rsidR="009A1EA8">
        <w:rPr>
          <w:rFonts w:ascii="Times New Roman" w:hAnsi="Times New Roman" w:cs="Times New Roman"/>
          <w:sz w:val="24"/>
          <w:szCs w:val="24"/>
        </w:rPr>
        <w:t xml:space="preserve"> are</w:t>
      </w:r>
      <w:r w:rsidR="00CB5465" w:rsidRPr="003B6862">
        <w:rPr>
          <w:rFonts w:ascii="Times New Roman" w:hAnsi="Times New Roman" w:cs="Times New Roman"/>
          <w:sz w:val="24"/>
          <w:szCs w:val="24"/>
        </w:rPr>
        <w:t xml:space="preserve"> to complete the Delivery Checklist together and both sign for acknowledgement of the number of specimen transported.</w:t>
      </w:r>
    </w:p>
    <w:p w:rsidR="00CB5465" w:rsidRPr="003B6862" w:rsidRDefault="00CB5465" w:rsidP="00CB5465">
      <w:pPr>
        <w:pStyle w:val="ListParagraph"/>
        <w:numPr>
          <w:ilvl w:val="0"/>
          <w:numId w:val="7"/>
        </w:numPr>
        <w:spacing w:after="200" w:line="276" w:lineRule="auto"/>
        <w:contextualSpacing/>
        <w:jc w:val="both"/>
      </w:pPr>
      <w:r w:rsidRPr="003B6862">
        <w:t>The primary receptacle (first layer) is used for storing the actual patient sample (Sputum jar/container). Make sure the primary layer is labelled accordingly</w:t>
      </w:r>
      <w:r w:rsidR="001C00F2" w:rsidRPr="003B6862">
        <w:t xml:space="preserve"> and tightly sealed</w:t>
      </w:r>
      <w:r w:rsidRPr="003B6862">
        <w:t xml:space="preserve">. </w:t>
      </w:r>
    </w:p>
    <w:p w:rsidR="009A1EA8" w:rsidRDefault="00CB5465" w:rsidP="009A1EA8">
      <w:pPr>
        <w:pStyle w:val="ListParagraph"/>
        <w:numPr>
          <w:ilvl w:val="0"/>
          <w:numId w:val="7"/>
        </w:numPr>
        <w:spacing w:after="200" w:line="276" w:lineRule="auto"/>
        <w:contextualSpacing/>
        <w:jc w:val="both"/>
      </w:pPr>
      <w:r w:rsidRPr="003B6862">
        <w:t>The primary receptacle is then placed into the secondary receptacle. The secondary receptacle should be watertight and leak-proof; the secondary receptacle should also have enough absorbent material to absorb all fluid in case the primary receptacles, breaks or leaks. Each secondary receptacle holds 2 primary receptacles.</w:t>
      </w:r>
      <w:r w:rsidR="001C00F2" w:rsidRPr="003B6862">
        <w:t xml:space="preserve"> In the absence of an absorbent material, the primary receptacle can be placed into a disposable zip lock bag/plastic before being placed into the secondary receptacle.</w:t>
      </w:r>
    </w:p>
    <w:p w:rsidR="009A1EA8" w:rsidRDefault="00CB5465" w:rsidP="009A1EA8">
      <w:pPr>
        <w:pStyle w:val="ListParagraph"/>
        <w:numPr>
          <w:ilvl w:val="0"/>
          <w:numId w:val="7"/>
        </w:numPr>
        <w:spacing w:after="200" w:line="276" w:lineRule="auto"/>
        <w:contextualSpacing/>
        <w:jc w:val="both"/>
      </w:pPr>
      <w:r w:rsidRPr="009A1EA8">
        <w:t>The Secondary layer that is holding the primary layer is then placed into the outer packaging/third layer. The outer packaging protects the contents of the secondary receptacle and primary receptacle from outside influences, such as physical damage, while in transit.</w:t>
      </w:r>
    </w:p>
    <w:p w:rsidR="00CB5465" w:rsidRPr="009A1EA8" w:rsidRDefault="00CB5465" w:rsidP="009A1EA8">
      <w:pPr>
        <w:pStyle w:val="ListParagraph"/>
        <w:numPr>
          <w:ilvl w:val="0"/>
          <w:numId w:val="7"/>
        </w:numPr>
        <w:spacing w:after="200" w:line="276" w:lineRule="auto"/>
        <w:contextualSpacing/>
        <w:jc w:val="both"/>
      </w:pPr>
      <w:r w:rsidRPr="009A1EA8">
        <w:t xml:space="preserve">The third Layer should contain Ice Packs and sustaining temperatures between 2 – 8 degrees Celsius. </w:t>
      </w:r>
    </w:p>
    <w:p w:rsidR="00CB5465" w:rsidRPr="003B6862" w:rsidRDefault="00CB5465" w:rsidP="00CB5465">
      <w:pPr>
        <w:rPr>
          <w:spacing w:val="-3"/>
        </w:rPr>
      </w:pPr>
    </w:p>
    <w:p w:rsidR="00CB5465" w:rsidRPr="003B6862" w:rsidRDefault="00CB5465" w:rsidP="00CB5465">
      <w:pPr>
        <w:tabs>
          <w:tab w:val="left" w:pos="-720"/>
          <w:tab w:val="left" w:pos="0"/>
        </w:tabs>
        <w:suppressAutoHyphens/>
        <w:jc w:val="both"/>
        <w:rPr>
          <w:spacing w:val="-3"/>
        </w:rPr>
      </w:pPr>
    </w:p>
    <w:p w:rsidR="00CB5465" w:rsidRPr="009A1EA8" w:rsidRDefault="00CB5465" w:rsidP="00CB5465">
      <w:pPr>
        <w:tabs>
          <w:tab w:val="left" w:pos="-720"/>
          <w:tab w:val="left" w:pos="0"/>
        </w:tabs>
        <w:suppressAutoHyphens/>
        <w:ind w:left="720"/>
        <w:jc w:val="both"/>
        <w:rPr>
          <w:spacing w:val="-3"/>
          <w:sz w:val="28"/>
        </w:rPr>
      </w:pPr>
    </w:p>
    <w:p w:rsidR="00CB5465" w:rsidRPr="009A1EA8" w:rsidRDefault="009A1EA8" w:rsidP="00787B63">
      <w:pPr>
        <w:pStyle w:val="ListParagraph"/>
        <w:numPr>
          <w:ilvl w:val="0"/>
          <w:numId w:val="14"/>
        </w:numPr>
        <w:rPr>
          <w:b/>
          <w:sz w:val="28"/>
        </w:rPr>
      </w:pPr>
      <w:r>
        <w:rPr>
          <w:b/>
          <w:sz w:val="28"/>
        </w:rPr>
        <w:t>References</w:t>
      </w:r>
    </w:p>
    <w:p w:rsidR="00CB5465" w:rsidRPr="003B6862" w:rsidRDefault="00CB5465" w:rsidP="00AF4F8A"/>
    <w:p w:rsidR="00CB5465" w:rsidRPr="009A1EA8" w:rsidRDefault="00AF4F8A" w:rsidP="00CB5465">
      <w:pPr>
        <w:pStyle w:val="NoSpacing"/>
        <w:numPr>
          <w:ilvl w:val="0"/>
          <w:numId w:val="3"/>
        </w:numPr>
        <w:rPr>
          <w:b/>
        </w:rPr>
      </w:pPr>
      <w:r w:rsidRPr="003B6862">
        <w:rPr>
          <w:rFonts w:ascii="Times New Roman" w:hAnsi="Times New Roman" w:cs="Times New Roman"/>
          <w:sz w:val="24"/>
          <w:szCs w:val="24"/>
        </w:rPr>
        <w:t>Guidance on Regulations for the Transportation of Infectious Substances 2011 – 2012, World Health Organization (WHO)</w:t>
      </w: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787B63" w:rsidRDefault="00787B63" w:rsidP="009A1EA8">
      <w:pPr>
        <w:pStyle w:val="NoSpacing"/>
        <w:rPr>
          <w:rFonts w:ascii="Times New Roman" w:hAnsi="Times New Roman" w:cs="Times New Roman"/>
          <w:sz w:val="24"/>
          <w:szCs w:val="24"/>
        </w:rPr>
      </w:pPr>
    </w:p>
    <w:p w:rsidR="00787B63" w:rsidRDefault="00787B63" w:rsidP="009A1EA8">
      <w:pPr>
        <w:pStyle w:val="NoSpacing"/>
        <w:rPr>
          <w:rFonts w:ascii="Times New Roman" w:hAnsi="Times New Roman" w:cs="Times New Roman"/>
          <w:sz w:val="24"/>
          <w:szCs w:val="24"/>
        </w:rPr>
      </w:pPr>
    </w:p>
    <w:p w:rsidR="00787B63" w:rsidRDefault="00787B63" w:rsidP="009A1EA8">
      <w:pPr>
        <w:pStyle w:val="NoSpacing"/>
        <w:rPr>
          <w:rFonts w:ascii="Times New Roman" w:hAnsi="Times New Roman" w:cs="Times New Roman"/>
          <w:sz w:val="24"/>
          <w:szCs w:val="24"/>
        </w:rPr>
      </w:pPr>
    </w:p>
    <w:p w:rsidR="00787B63" w:rsidRDefault="00787B63" w:rsidP="009A1EA8">
      <w:pPr>
        <w:pStyle w:val="NoSpacing"/>
        <w:rPr>
          <w:rFonts w:ascii="Times New Roman" w:hAnsi="Times New Roman" w:cs="Times New Roman"/>
          <w:sz w:val="24"/>
          <w:szCs w:val="24"/>
        </w:rPr>
      </w:pPr>
    </w:p>
    <w:p w:rsidR="00787B63" w:rsidRDefault="00787B63"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Default="009A1EA8" w:rsidP="009A1EA8">
      <w:pPr>
        <w:pStyle w:val="NoSpacing"/>
        <w:rPr>
          <w:rFonts w:ascii="Times New Roman" w:hAnsi="Times New Roman" w:cs="Times New Roman"/>
          <w:sz w:val="24"/>
          <w:szCs w:val="24"/>
        </w:rPr>
      </w:pPr>
    </w:p>
    <w:p w:rsidR="009A1EA8" w:rsidRPr="009A1EA8" w:rsidRDefault="009A1EA8" w:rsidP="009A1EA8">
      <w:pPr>
        <w:pStyle w:val="NoSpacing"/>
        <w:rPr>
          <w:b/>
        </w:rPr>
      </w:pPr>
    </w:p>
    <w:p w:rsidR="00CB5465" w:rsidRPr="003B6862" w:rsidRDefault="00CB5465" w:rsidP="00CB5465">
      <w:pPr>
        <w:rPr>
          <w:b/>
        </w:rPr>
      </w:pPr>
      <w:r w:rsidRPr="003B6862">
        <w:rPr>
          <w:b/>
        </w:rPr>
        <w:lastRenderedPageBreak/>
        <w:t>Annexes</w:t>
      </w:r>
    </w:p>
    <w:p w:rsidR="00CB5465" w:rsidRPr="003B6862" w:rsidRDefault="00CB5465" w:rsidP="00633575">
      <w:r w:rsidRPr="003B6862">
        <w:t>Bulleted List</w:t>
      </w:r>
    </w:p>
    <w:p w:rsidR="00CB5465" w:rsidRPr="003B6862" w:rsidRDefault="00CB5465" w:rsidP="00D32C73">
      <w:pPr>
        <w:pStyle w:val="ListParagraph"/>
        <w:numPr>
          <w:ilvl w:val="0"/>
          <w:numId w:val="4"/>
        </w:numPr>
        <w:spacing w:before="100" w:beforeAutospacing="1" w:after="100" w:afterAutospacing="1"/>
        <w:contextualSpacing/>
      </w:pPr>
      <w:r w:rsidRPr="003B6862">
        <w:t xml:space="preserve">Annex 1. </w:t>
      </w:r>
    </w:p>
    <w:p w:rsidR="00D32C73" w:rsidRPr="003B6862" w:rsidRDefault="00D32C73" w:rsidP="00D32C73">
      <w:pPr>
        <w:spacing w:before="100" w:beforeAutospacing="1" w:after="100" w:afterAutospacing="1"/>
        <w:ind w:left="360"/>
        <w:contextualSpacing/>
      </w:pPr>
      <w:r w:rsidRPr="003B6862">
        <w:rPr>
          <w:noProof/>
          <w:lang w:val="en-US"/>
        </w:rPr>
        <w:drawing>
          <wp:inline distT="0" distB="0" distL="0" distR="0" wp14:anchorId="5B479CD6" wp14:editId="65589F4C">
            <wp:extent cx="5086350" cy="4772025"/>
            <wp:effectExtent l="0" t="0" r="0" b="9525"/>
            <wp:docPr id="819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93761" cy="4778978"/>
                    </a:xfrm>
                    <a:prstGeom prst="rect">
                      <a:avLst/>
                    </a:prstGeom>
                    <a:noFill/>
                    <a:ln>
                      <a:noFill/>
                    </a:ln>
                    <a:extLst/>
                  </pic:spPr>
                </pic:pic>
              </a:graphicData>
            </a:graphic>
          </wp:inline>
        </w:drawing>
      </w:r>
    </w:p>
    <w:p w:rsidR="00633575" w:rsidRDefault="00633575" w:rsidP="00CB5465">
      <w:pPr>
        <w:tabs>
          <w:tab w:val="left" w:pos="284"/>
          <w:tab w:val="left" w:pos="567"/>
          <w:tab w:val="left" w:pos="1134"/>
          <w:tab w:val="left" w:pos="1701"/>
          <w:tab w:val="left" w:pos="1985"/>
        </w:tabs>
        <w:spacing w:after="120"/>
        <w:rPr>
          <w:b/>
        </w:rPr>
      </w:pPr>
    </w:p>
    <w:p w:rsidR="00633575" w:rsidRDefault="00633575" w:rsidP="00CB5465">
      <w:pPr>
        <w:tabs>
          <w:tab w:val="left" w:pos="284"/>
          <w:tab w:val="left" w:pos="567"/>
          <w:tab w:val="left" w:pos="1134"/>
          <w:tab w:val="left" w:pos="1701"/>
          <w:tab w:val="left" w:pos="1985"/>
        </w:tabs>
        <w:spacing w:after="120"/>
        <w:rPr>
          <w:b/>
        </w:rPr>
      </w:pPr>
    </w:p>
    <w:p w:rsidR="00633575" w:rsidRDefault="00633575" w:rsidP="00CB5465">
      <w:pPr>
        <w:tabs>
          <w:tab w:val="left" w:pos="284"/>
          <w:tab w:val="left" w:pos="567"/>
          <w:tab w:val="left" w:pos="1134"/>
          <w:tab w:val="left" w:pos="1701"/>
          <w:tab w:val="left" w:pos="1985"/>
        </w:tabs>
        <w:spacing w:after="120"/>
        <w:rPr>
          <w:b/>
        </w:rPr>
      </w:pPr>
    </w:p>
    <w:p w:rsidR="00633575" w:rsidRDefault="00633575" w:rsidP="00CB5465">
      <w:pPr>
        <w:tabs>
          <w:tab w:val="left" w:pos="284"/>
          <w:tab w:val="left" w:pos="567"/>
          <w:tab w:val="left" w:pos="1134"/>
          <w:tab w:val="left" w:pos="1701"/>
          <w:tab w:val="left" w:pos="1985"/>
        </w:tabs>
        <w:spacing w:after="120"/>
        <w:rPr>
          <w:b/>
        </w:rPr>
      </w:pPr>
    </w:p>
    <w:p w:rsidR="00633575" w:rsidRDefault="00633575" w:rsidP="00CB5465">
      <w:pPr>
        <w:tabs>
          <w:tab w:val="left" w:pos="284"/>
          <w:tab w:val="left" w:pos="567"/>
          <w:tab w:val="left" w:pos="1134"/>
          <w:tab w:val="left" w:pos="1701"/>
          <w:tab w:val="left" w:pos="1985"/>
        </w:tabs>
        <w:spacing w:after="120"/>
        <w:rPr>
          <w:b/>
        </w:rPr>
      </w:pPr>
    </w:p>
    <w:p w:rsidR="00633575" w:rsidRDefault="00633575" w:rsidP="00CB5465">
      <w:pPr>
        <w:tabs>
          <w:tab w:val="left" w:pos="284"/>
          <w:tab w:val="left" w:pos="567"/>
          <w:tab w:val="left" w:pos="1134"/>
          <w:tab w:val="left" w:pos="1701"/>
          <w:tab w:val="left" w:pos="1985"/>
        </w:tabs>
        <w:spacing w:after="120"/>
        <w:rPr>
          <w:b/>
        </w:rPr>
      </w:pPr>
    </w:p>
    <w:p w:rsidR="00633575" w:rsidRDefault="00633575" w:rsidP="00CB5465">
      <w:pPr>
        <w:tabs>
          <w:tab w:val="left" w:pos="284"/>
          <w:tab w:val="left" w:pos="567"/>
          <w:tab w:val="left" w:pos="1134"/>
          <w:tab w:val="left" w:pos="1701"/>
          <w:tab w:val="left" w:pos="1985"/>
        </w:tabs>
        <w:spacing w:after="120"/>
        <w:rPr>
          <w:b/>
        </w:rPr>
      </w:pPr>
    </w:p>
    <w:p w:rsidR="00633575" w:rsidRDefault="00633575" w:rsidP="00CB5465">
      <w:pPr>
        <w:tabs>
          <w:tab w:val="left" w:pos="284"/>
          <w:tab w:val="left" w:pos="567"/>
          <w:tab w:val="left" w:pos="1134"/>
          <w:tab w:val="left" w:pos="1701"/>
          <w:tab w:val="left" w:pos="1985"/>
        </w:tabs>
        <w:spacing w:after="120"/>
        <w:rPr>
          <w:b/>
        </w:rPr>
      </w:pPr>
    </w:p>
    <w:p w:rsidR="00CB5465" w:rsidRDefault="00633575" w:rsidP="00CB5465">
      <w:pPr>
        <w:tabs>
          <w:tab w:val="left" w:pos="284"/>
          <w:tab w:val="left" w:pos="567"/>
          <w:tab w:val="left" w:pos="1134"/>
          <w:tab w:val="left" w:pos="1701"/>
          <w:tab w:val="left" w:pos="1985"/>
        </w:tabs>
        <w:spacing w:after="120"/>
        <w:rPr>
          <w:b/>
        </w:rPr>
      </w:pPr>
      <w:r>
        <w:rPr>
          <w:b/>
        </w:rPr>
        <w:t xml:space="preserve"> </w:t>
      </w:r>
    </w:p>
    <w:p w:rsidR="00787B63" w:rsidRPr="003B6862" w:rsidRDefault="00787B63" w:rsidP="00CB5465">
      <w:pPr>
        <w:tabs>
          <w:tab w:val="left" w:pos="284"/>
          <w:tab w:val="left" w:pos="567"/>
          <w:tab w:val="left" w:pos="1134"/>
          <w:tab w:val="left" w:pos="1701"/>
          <w:tab w:val="left" w:pos="1985"/>
        </w:tabs>
        <w:spacing w:after="120"/>
        <w:rPr>
          <w:b/>
        </w:rPr>
      </w:pPr>
      <w:r w:rsidRPr="003B6862">
        <w:rPr>
          <w:b/>
          <w:lang w:val="pt-BR"/>
        </w:rPr>
        <w:t>Annex 2: SOP ATTESTATION FORM</w:t>
      </w:r>
    </w:p>
    <w:p w:rsidR="00CB5465" w:rsidRPr="003B6862" w:rsidRDefault="00CB5465" w:rsidP="00CB5465">
      <w:pPr>
        <w:pStyle w:val="ListParagraph"/>
        <w:rPr>
          <w:b/>
        </w:rPr>
      </w:pPr>
    </w:p>
    <w:p w:rsidR="00CB5465" w:rsidRPr="003B6862" w:rsidRDefault="00CB5465" w:rsidP="00CB5465">
      <w:pPr>
        <w:pStyle w:val="ListParagraph"/>
        <w:jc w:val="center"/>
        <w:rPr>
          <w:b/>
        </w:rPr>
      </w:pPr>
      <w:r w:rsidRPr="003B6862">
        <w:rPr>
          <w:b/>
        </w:rPr>
        <w:t>National Clinical Laboratory Services</w:t>
      </w:r>
    </w:p>
    <w:p w:rsidR="00CB5465" w:rsidRPr="003B6862" w:rsidRDefault="00CB5465" w:rsidP="00CB5465">
      <w:pPr>
        <w:pStyle w:val="Default"/>
        <w:spacing w:line="360" w:lineRule="auto"/>
        <w:jc w:val="both"/>
        <w:rPr>
          <w:rFonts w:ascii="Times New Roman" w:hAnsi="Times New Roman" w:cs="Times New Roman"/>
          <w:color w:val="auto"/>
        </w:rPr>
      </w:pPr>
    </w:p>
    <w:tbl>
      <w:tblPr>
        <w:tblpPr w:leftFromText="180" w:rightFromText="180" w:vertAnchor="text" w:horzAnchor="margin" w:tblpXSpec="center" w:tblpY="-10"/>
        <w:tblW w:w="10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3150"/>
        <w:gridCol w:w="3778"/>
      </w:tblGrid>
      <w:tr w:rsidR="00633575" w:rsidRPr="003B6862" w:rsidTr="00633575">
        <w:trPr>
          <w:trHeight w:val="490"/>
        </w:trPr>
        <w:tc>
          <w:tcPr>
            <w:tcW w:w="10186" w:type="dxa"/>
            <w:gridSpan w:val="3"/>
            <w:tcBorders>
              <w:top w:val="double" w:sz="4" w:space="0" w:color="auto"/>
              <w:left w:val="double" w:sz="4" w:space="0" w:color="auto"/>
              <w:bottom w:val="double" w:sz="4" w:space="0" w:color="auto"/>
              <w:right w:val="double" w:sz="4" w:space="0" w:color="auto"/>
            </w:tcBorders>
          </w:tcPr>
          <w:p w:rsidR="00633575" w:rsidRPr="003B6862" w:rsidRDefault="00633575" w:rsidP="00633575">
            <w:pPr>
              <w:widowControl w:val="0"/>
              <w:autoSpaceDE w:val="0"/>
              <w:autoSpaceDN w:val="0"/>
              <w:adjustRightInd w:val="0"/>
              <w:jc w:val="center"/>
              <w:rPr>
                <w:b/>
                <w:color w:val="000000"/>
              </w:rPr>
            </w:pPr>
            <w:r w:rsidRPr="003B6862">
              <w:rPr>
                <w:b/>
                <w:color w:val="000000"/>
              </w:rPr>
              <w:lastRenderedPageBreak/>
              <w:t>Attestation Record (general staff SOP Review-At least annually)</w:t>
            </w:r>
          </w:p>
          <w:p w:rsidR="00633575" w:rsidRPr="003B6862" w:rsidRDefault="00633575" w:rsidP="00633575">
            <w:pPr>
              <w:widowControl w:val="0"/>
              <w:autoSpaceDE w:val="0"/>
              <w:autoSpaceDN w:val="0"/>
              <w:adjustRightInd w:val="0"/>
              <w:jc w:val="center"/>
              <w:rPr>
                <w:b/>
              </w:rPr>
            </w:pPr>
            <w:r w:rsidRPr="003B6862">
              <w:rPr>
                <w:color w:val="000000"/>
              </w:rPr>
              <w:t>{Please ensure that you have read and understood before signing}</w:t>
            </w:r>
          </w:p>
        </w:tc>
      </w:tr>
      <w:tr w:rsidR="00633575" w:rsidRPr="003B6862" w:rsidTr="00633575">
        <w:trPr>
          <w:trHeight w:val="447"/>
        </w:trPr>
        <w:tc>
          <w:tcPr>
            <w:tcW w:w="3258" w:type="dxa"/>
            <w:tcBorders>
              <w:top w:val="double" w:sz="4" w:space="0" w:color="auto"/>
              <w:left w:val="double" w:sz="4" w:space="0" w:color="auto"/>
              <w:bottom w:val="double" w:sz="4" w:space="0" w:color="auto"/>
            </w:tcBorders>
          </w:tcPr>
          <w:p w:rsidR="00633575" w:rsidRPr="003B6862" w:rsidRDefault="00633575" w:rsidP="00633575">
            <w:pPr>
              <w:jc w:val="center"/>
              <w:rPr>
                <w:b/>
              </w:rPr>
            </w:pPr>
            <w:r w:rsidRPr="003B6862">
              <w:rPr>
                <w:b/>
              </w:rPr>
              <w:t>Names</w:t>
            </w:r>
          </w:p>
        </w:tc>
        <w:tc>
          <w:tcPr>
            <w:tcW w:w="3150" w:type="dxa"/>
            <w:tcBorders>
              <w:top w:val="double" w:sz="4" w:space="0" w:color="auto"/>
              <w:bottom w:val="double" w:sz="4" w:space="0" w:color="auto"/>
            </w:tcBorders>
          </w:tcPr>
          <w:p w:rsidR="00633575" w:rsidRPr="003B6862" w:rsidRDefault="00633575" w:rsidP="00633575">
            <w:pPr>
              <w:jc w:val="center"/>
              <w:rPr>
                <w:b/>
              </w:rPr>
            </w:pPr>
            <w:r w:rsidRPr="003B6862">
              <w:rPr>
                <w:b/>
              </w:rPr>
              <w:t>Signature</w:t>
            </w:r>
          </w:p>
        </w:tc>
        <w:tc>
          <w:tcPr>
            <w:tcW w:w="3778" w:type="dxa"/>
            <w:tcBorders>
              <w:top w:val="double" w:sz="4" w:space="0" w:color="auto"/>
              <w:bottom w:val="double" w:sz="4" w:space="0" w:color="auto"/>
              <w:right w:val="double" w:sz="4" w:space="0" w:color="auto"/>
            </w:tcBorders>
          </w:tcPr>
          <w:p w:rsidR="00633575" w:rsidRPr="003B6862" w:rsidRDefault="00633575" w:rsidP="00633575">
            <w:pPr>
              <w:jc w:val="center"/>
              <w:rPr>
                <w:b/>
              </w:rPr>
            </w:pPr>
            <w:r w:rsidRPr="003B6862">
              <w:rPr>
                <w:b/>
              </w:rPr>
              <w:t>Date</w:t>
            </w:r>
          </w:p>
          <w:p w:rsidR="00633575" w:rsidRPr="003B6862" w:rsidRDefault="00633575" w:rsidP="00633575">
            <w:pPr>
              <w:jc w:val="center"/>
              <w:rPr>
                <w:b/>
              </w:rPr>
            </w:pPr>
          </w:p>
        </w:tc>
      </w:tr>
      <w:tr w:rsidR="00633575" w:rsidRPr="003B6862" w:rsidTr="00633575">
        <w:trPr>
          <w:trHeight w:val="150"/>
        </w:trPr>
        <w:tc>
          <w:tcPr>
            <w:tcW w:w="3258" w:type="dxa"/>
            <w:tcBorders>
              <w:top w:val="double" w:sz="4" w:space="0" w:color="auto"/>
            </w:tcBorders>
          </w:tcPr>
          <w:p w:rsidR="00633575" w:rsidRPr="003B6862" w:rsidRDefault="00633575" w:rsidP="00633575">
            <w:pPr>
              <w:jc w:val="both"/>
            </w:pPr>
          </w:p>
        </w:tc>
        <w:tc>
          <w:tcPr>
            <w:tcW w:w="3150" w:type="dxa"/>
            <w:tcBorders>
              <w:top w:val="double" w:sz="4" w:space="0" w:color="auto"/>
            </w:tcBorders>
          </w:tcPr>
          <w:p w:rsidR="00633575" w:rsidRPr="003B6862" w:rsidRDefault="00633575" w:rsidP="00633575">
            <w:pPr>
              <w:jc w:val="both"/>
            </w:pPr>
          </w:p>
        </w:tc>
        <w:tc>
          <w:tcPr>
            <w:tcW w:w="3778" w:type="dxa"/>
            <w:tcBorders>
              <w:top w:val="double" w:sz="4" w:space="0" w:color="auto"/>
            </w:tcBorders>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242"/>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505"/>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505"/>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22"/>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tc>
      </w:tr>
      <w:tr w:rsidR="00633575" w:rsidRPr="003B6862" w:rsidTr="00633575">
        <w:trPr>
          <w:trHeight w:val="490"/>
        </w:trPr>
        <w:tc>
          <w:tcPr>
            <w:tcW w:w="3258" w:type="dxa"/>
          </w:tcPr>
          <w:p w:rsidR="00633575" w:rsidRPr="003B6862" w:rsidRDefault="00633575" w:rsidP="00633575">
            <w:pPr>
              <w:jc w:val="both"/>
            </w:pPr>
          </w:p>
        </w:tc>
        <w:tc>
          <w:tcPr>
            <w:tcW w:w="3150" w:type="dxa"/>
          </w:tcPr>
          <w:p w:rsidR="00633575" w:rsidRPr="003B6862" w:rsidRDefault="00633575" w:rsidP="00633575">
            <w:pPr>
              <w:jc w:val="both"/>
            </w:pPr>
          </w:p>
        </w:tc>
        <w:tc>
          <w:tcPr>
            <w:tcW w:w="3778" w:type="dxa"/>
          </w:tcPr>
          <w:p w:rsidR="00633575" w:rsidRPr="003B6862" w:rsidRDefault="00633575" w:rsidP="00633575">
            <w:pPr>
              <w:jc w:val="both"/>
            </w:pPr>
          </w:p>
        </w:tc>
      </w:tr>
    </w:tbl>
    <w:p w:rsidR="00CB5465" w:rsidRPr="003B6862" w:rsidRDefault="00CB5465" w:rsidP="00CB5465">
      <w:pPr>
        <w:spacing w:before="100" w:beforeAutospacing="1" w:after="100" w:afterAutospacing="1"/>
        <w:jc w:val="both"/>
        <w:rPr>
          <w:b/>
        </w:rPr>
      </w:pPr>
    </w:p>
    <w:p w:rsidR="00CB5465" w:rsidRPr="003B6862" w:rsidRDefault="00CB5465" w:rsidP="00CB5465">
      <w:pPr>
        <w:tabs>
          <w:tab w:val="left" w:pos="990"/>
        </w:tabs>
        <w:rPr>
          <w:b/>
          <w:lang w:val="pt-BR"/>
        </w:rPr>
      </w:pPr>
    </w:p>
    <w:p w:rsidR="00CB5465" w:rsidRPr="003B6862" w:rsidRDefault="00CB5465" w:rsidP="00CB5465">
      <w:pPr>
        <w:tabs>
          <w:tab w:val="left" w:pos="990"/>
        </w:tabs>
        <w:rPr>
          <w:b/>
          <w:lang w:val="pt-BR"/>
        </w:rPr>
      </w:pPr>
    </w:p>
    <w:p w:rsidR="00CB5465" w:rsidRPr="003B6862" w:rsidRDefault="00CB5465" w:rsidP="00CB5465">
      <w:pPr>
        <w:rPr>
          <w:b/>
        </w:rPr>
      </w:pPr>
    </w:p>
    <w:p w:rsidR="00F4360B" w:rsidRPr="003B6862" w:rsidRDefault="00F4360B"/>
    <w:sectPr w:rsidR="00F4360B" w:rsidRPr="003B686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7B7" w:rsidRDefault="009327B7" w:rsidP="00B63217">
      <w:r>
        <w:separator/>
      </w:r>
    </w:p>
  </w:endnote>
  <w:endnote w:type="continuationSeparator" w:id="0">
    <w:p w:rsidR="009327B7" w:rsidRDefault="009327B7" w:rsidP="00B63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7B7" w:rsidRDefault="009327B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                                                   Confidentially Controlled Document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671A2E" w:rsidRPr="00671A2E">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9327B7" w:rsidRDefault="009327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7B7" w:rsidRDefault="009327B7" w:rsidP="00B63217">
      <w:r>
        <w:separator/>
      </w:r>
    </w:p>
  </w:footnote>
  <w:footnote w:type="continuationSeparator" w:id="0">
    <w:p w:rsidR="009327B7" w:rsidRDefault="009327B7" w:rsidP="00B63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7B7" w:rsidRPr="00B63217" w:rsidRDefault="009327B7">
    <w:pPr>
      <w:pStyle w:val="Header"/>
      <w:rPr>
        <w:rFonts w:asciiTheme="minorHAnsi" w:hAnsiTheme="minorHAnsi"/>
        <w:color w:val="8DB3E2" w:themeColor="text2" w:themeTint="66"/>
        <w:sz w:val="22"/>
        <w:szCs w:val="22"/>
      </w:rPr>
    </w:pPr>
    <w:r>
      <w:rPr>
        <w:rFonts w:asciiTheme="minorHAnsi" w:hAnsiTheme="minorHAnsi"/>
        <w:color w:val="8DB3E2" w:themeColor="text2" w:themeTint="66"/>
        <w:sz w:val="22"/>
        <w:szCs w:val="22"/>
      </w:rPr>
      <w:t>NSTS-S17</w:t>
    </w:r>
    <w:r w:rsidRPr="00425949">
      <w:rPr>
        <w:rFonts w:asciiTheme="minorHAnsi" w:hAnsiTheme="minorHAnsi"/>
        <w:color w:val="8DB3E2" w:themeColor="text2" w:themeTint="66"/>
        <w:sz w:val="22"/>
        <w:szCs w:val="22"/>
      </w:rPr>
      <w:t xml:space="preserve">    </w:t>
    </w:r>
    <w:r>
      <w:rPr>
        <w:rFonts w:asciiTheme="minorHAnsi" w:hAnsiTheme="minorHAnsi"/>
        <w:color w:val="8DB3E2" w:themeColor="text2" w:themeTint="66"/>
        <w:sz w:val="22"/>
        <w:szCs w:val="22"/>
      </w:rPr>
      <w:t xml:space="preserve">                                   Triple Packaging Blood and Sputum                                                  SHLS    </w:t>
    </w:r>
    <w:r w:rsidRPr="00425949">
      <w:rPr>
        <w:rFonts w:asciiTheme="minorHAnsi" w:hAnsiTheme="minorHAnsi"/>
        <w:color w:val="8DB3E2" w:themeColor="text2" w:themeTint="66"/>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041"/>
    <w:multiLevelType w:val="hybridMultilevel"/>
    <w:tmpl w:val="EEB8B5F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6D26613"/>
    <w:multiLevelType w:val="hybridMultilevel"/>
    <w:tmpl w:val="D90C2130"/>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1">
      <w:start w:val="1"/>
      <w:numFmt w:val="bullet"/>
      <w:lvlText w:val=""/>
      <w:lvlJc w:val="left"/>
      <w:pPr>
        <w:tabs>
          <w:tab w:val="num" w:pos="2880"/>
        </w:tabs>
        <w:ind w:left="2880" w:hanging="360"/>
      </w:pPr>
      <w:rPr>
        <w:rFonts w:ascii="Symbol" w:hAnsi="Symbol"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7AF7A26"/>
    <w:multiLevelType w:val="hybridMultilevel"/>
    <w:tmpl w:val="A2D657E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4483482"/>
    <w:multiLevelType w:val="hybridMultilevel"/>
    <w:tmpl w:val="5EDC7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9307D7"/>
    <w:multiLevelType w:val="hybridMultilevel"/>
    <w:tmpl w:val="408A7EB4"/>
    <w:lvl w:ilvl="0" w:tplc="2E8AEB12">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A039FF"/>
    <w:multiLevelType w:val="hybridMultilevel"/>
    <w:tmpl w:val="4328B222"/>
    <w:lvl w:ilvl="0" w:tplc="1C09000F">
      <w:start w:val="1"/>
      <w:numFmt w:val="decimal"/>
      <w:lvlText w:val="%1."/>
      <w:lvlJc w:val="left"/>
      <w:pPr>
        <w:ind w:left="117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nsid w:val="4C870D65"/>
    <w:multiLevelType w:val="hybridMultilevel"/>
    <w:tmpl w:val="4328B222"/>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nsid w:val="52042D78"/>
    <w:multiLevelType w:val="hybridMultilevel"/>
    <w:tmpl w:val="52A605A6"/>
    <w:lvl w:ilvl="0" w:tplc="2CB233E0">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70719C"/>
    <w:multiLevelType w:val="multilevel"/>
    <w:tmpl w:val="7166F0EA"/>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9">
    <w:nsid w:val="5D915366"/>
    <w:multiLevelType w:val="hybridMultilevel"/>
    <w:tmpl w:val="BCBE60F4"/>
    <w:lvl w:ilvl="0" w:tplc="0409000F">
      <w:start w:val="1"/>
      <w:numFmt w:val="decimal"/>
      <w:lvlText w:val="%1."/>
      <w:lvlJc w:val="left"/>
      <w:pPr>
        <w:ind w:left="720" w:hanging="360"/>
      </w:pPr>
    </w:lvl>
    <w:lvl w:ilvl="1" w:tplc="C6A8D910">
      <w:numFmt w:val="bullet"/>
      <w:lvlText w:val="-"/>
      <w:lvlJc w:val="left"/>
      <w:pPr>
        <w:ind w:left="1440" w:hanging="360"/>
      </w:pPr>
      <w:rPr>
        <w:rFonts w:ascii="Calibri" w:eastAsia="Calibri"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FD0DAE"/>
    <w:multiLevelType w:val="hybridMultilevel"/>
    <w:tmpl w:val="E92A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E05EFC"/>
    <w:multiLevelType w:val="multilevel"/>
    <w:tmpl w:val="516048CE"/>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12">
    <w:nsid w:val="6A72782B"/>
    <w:multiLevelType w:val="multilevel"/>
    <w:tmpl w:val="B1C0CAD2"/>
    <w:lvl w:ilvl="0">
      <w:start w:val="1"/>
      <w:numFmt w:val="decimal"/>
      <w:lvlText w:val="%1.0."/>
      <w:lvlJc w:val="left"/>
      <w:pPr>
        <w:ind w:left="720" w:hanging="720"/>
      </w:pPr>
      <w:rPr>
        <w:rFonts w:ascii="Arial" w:hAnsi="Arial" w:cs="Arial" w:hint="default"/>
        <w:b/>
        <w:sz w:val="24"/>
      </w:rPr>
    </w:lvl>
    <w:lvl w:ilvl="1">
      <w:start w:val="1"/>
      <w:numFmt w:val="decimal"/>
      <w:lvlText w:val="%1.%2."/>
      <w:lvlJc w:val="left"/>
      <w:pPr>
        <w:ind w:left="1440" w:hanging="720"/>
      </w:pPr>
      <w:rPr>
        <w:rFonts w:ascii="Times New Roman" w:hAnsi="Times New Roman" w:cs="Times New Roman" w:hint="default"/>
        <w:sz w:val="24"/>
      </w:rPr>
    </w:lvl>
    <w:lvl w:ilvl="2">
      <w:start w:val="1"/>
      <w:numFmt w:val="decimal"/>
      <w:lvlText w:val="%1.%2.%3."/>
      <w:lvlJc w:val="left"/>
      <w:pPr>
        <w:ind w:left="2160" w:hanging="720"/>
      </w:pPr>
      <w:rPr>
        <w:rFonts w:ascii="Arial" w:hAnsi="Arial" w:cs="Arial" w:hint="default"/>
        <w:sz w:val="24"/>
      </w:rPr>
    </w:lvl>
    <w:lvl w:ilvl="3">
      <w:start w:val="1"/>
      <w:numFmt w:val="decimal"/>
      <w:lvlText w:val="%1.%2.%3.%4."/>
      <w:lvlJc w:val="left"/>
      <w:pPr>
        <w:ind w:left="3240" w:hanging="1080"/>
      </w:pPr>
      <w:rPr>
        <w:rFonts w:ascii="Arial" w:hAnsi="Arial" w:cs="Arial" w:hint="default"/>
        <w:sz w:val="24"/>
      </w:rPr>
    </w:lvl>
    <w:lvl w:ilvl="4">
      <w:start w:val="1"/>
      <w:numFmt w:val="decimal"/>
      <w:lvlText w:val="%1.%2.%3.%4.%5."/>
      <w:lvlJc w:val="left"/>
      <w:pPr>
        <w:ind w:left="3960" w:hanging="1080"/>
      </w:pPr>
      <w:rPr>
        <w:rFonts w:ascii="Arial" w:hAnsi="Arial" w:cs="Arial" w:hint="default"/>
        <w:sz w:val="24"/>
      </w:rPr>
    </w:lvl>
    <w:lvl w:ilvl="5">
      <w:start w:val="1"/>
      <w:numFmt w:val="decimal"/>
      <w:lvlText w:val="%1.%2.%3.%4.%5.%6."/>
      <w:lvlJc w:val="left"/>
      <w:pPr>
        <w:ind w:left="5040" w:hanging="1440"/>
      </w:pPr>
      <w:rPr>
        <w:rFonts w:ascii="Arial" w:hAnsi="Arial" w:cs="Arial" w:hint="default"/>
        <w:sz w:val="24"/>
      </w:rPr>
    </w:lvl>
    <w:lvl w:ilvl="6">
      <w:start w:val="1"/>
      <w:numFmt w:val="decimal"/>
      <w:lvlText w:val="%1.%2.%3.%4.%5.%6.%7."/>
      <w:lvlJc w:val="left"/>
      <w:pPr>
        <w:ind w:left="6120" w:hanging="1800"/>
      </w:pPr>
      <w:rPr>
        <w:rFonts w:ascii="Arial" w:hAnsi="Arial" w:cs="Arial" w:hint="default"/>
        <w:sz w:val="24"/>
      </w:rPr>
    </w:lvl>
    <w:lvl w:ilvl="7">
      <w:start w:val="1"/>
      <w:numFmt w:val="decimal"/>
      <w:lvlText w:val="%1.%2.%3.%4.%5.%6.%7.%8."/>
      <w:lvlJc w:val="left"/>
      <w:pPr>
        <w:ind w:left="6840" w:hanging="1800"/>
      </w:pPr>
      <w:rPr>
        <w:rFonts w:ascii="Arial" w:hAnsi="Arial" w:cs="Arial" w:hint="default"/>
        <w:sz w:val="24"/>
      </w:rPr>
    </w:lvl>
    <w:lvl w:ilvl="8">
      <w:start w:val="1"/>
      <w:numFmt w:val="decimal"/>
      <w:lvlText w:val="%1.%2.%3.%4.%5.%6.%7.%8.%9."/>
      <w:lvlJc w:val="left"/>
      <w:pPr>
        <w:ind w:left="7920" w:hanging="2160"/>
      </w:pPr>
      <w:rPr>
        <w:rFonts w:ascii="Arial" w:hAnsi="Arial" w:cs="Arial" w:hint="default"/>
        <w:sz w:val="24"/>
      </w:rPr>
    </w:lvl>
  </w:abstractNum>
  <w:abstractNum w:abstractNumId="13">
    <w:nsid w:val="72991A62"/>
    <w:multiLevelType w:val="hybridMultilevel"/>
    <w:tmpl w:val="8AA08B6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1"/>
  </w:num>
  <w:num w:numId="3">
    <w:abstractNumId w:val="4"/>
  </w:num>
  <w:num w:numId="4">
    <w:abstractNumId w:val="10"/>
  </w:num>
  <w:num w:numId="5">
    <w:abstractNumId w:val="0"/>
  </w:num>
  <w:num w:numId="6">
    <w:abstractNumId w:val="5"/>
  </w:num>
  <w:num w:numId="7">
    <w:abstractNumId w:val="6"/>
  </w:num>
  <w:num w:numId="8">
    <w:abstractNumId w:val="13"/>
  </w:num>
  <w:num w:numId="9">
    <w:abstractNumId w:val="2"/>
  </w:num>
  <w:num w:numId="10">
    <w:abstractNumId w:val="3"/>
  </w:num>
  <w:num w:numId="11">
    <w:abstractNumId w:val="12"/>
  </w:num>
  <w:num w:numId="12">
    <w:abstractNumId w:val="11"/>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465"/>
    <w:rsid w:val="000249BB"/>
    <w:rsid w:val="000B0EB5"/>
    <w:rsid w:val="001C00F2"/>
    <w:rsid w:val="001D5F6F"/>
    <w:rsid w:val="0025444D"/>
    <w:rsid w:val="002B3BC6"/>
    <w:rsid w:val="002E71E8"/>
    <w:rsid w:val="003B6862"/>
    <w:rsid w:val="0046395D"/>
    <w:rsid w:val="00603C04"/>
    <w:rsid w:val="00633575"/>
    <w:rsid w:val="00670232"/>
    <w:rsid w:val="00671A2E"/>
    <w:rsid w:val="006C563D"/>
    <w:rsid w:val="006F0860"/>
    <w:rsid w:val="00753D17"/>
    <w:rsid w:val="0078673F"/>
    <w:rsid w:val="00787B63"/>
    <w:rsid w:val="007E2FAA"/>
    <w:rsid w:val="00811A2E"/>
    <w:rsid w:val="0088727B"/>
    <w:rsid w:val="009327B7"/>
    <w:rsid w:val="00945930"/>
    <w:rsid w:val="009A1EA8"/>
    <w:rsid w:val="00A36A2E"/>
    <w:rsid w:val="00A550D8"/>
    <w:rsid w:val="00AF4F8A"/>
    <w:rsid w:val="00B63217"/>
    <w:rsid w:val="00C61F02"/>
    <w:rsid w:val="00CB5465"/>
    <w:rsid w:val="00CB68A7"/>
    <w:rsid w:val="00D32C73"/>
    <w:rsid w:val="00D63193"/>
    <w:rsid w:val="00D7266A"/>
    <w:rsid w:val="00D92260"/>
    <w:rsid w:val="00DC1477"/>
    <w:rsid w:val="00EC65AD"/>
    <w:rsid w:val="00F4360B"/>
    <w:rsid w:val="00FB7901"/>
    <w:rsid w:val="00FD5E98"/>
    <w:rsid w:val="00FF2B2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465"/>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6C56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465"/>
    <w:pPr>
      <w:ind w:left="720"/>
    </w:pPr>
  </w:style>
  <w:style w:type="paragraph" w:customStyle="1" w:styleId="Default">
    <w:name w:val="Default"/>
    <w:rsid w:val="00CB5465"/>
    <w:pPr>
      <w:autoSpaceDE w:val="0"/>
      <w:autoSpaceDN w:val="0"/>
      <w:adjustRightInd w:val="0"/>
      <w:spacing w:after="0" w:line="240" w:lineRule="auto"/>
    </w:pPr>
    <w:rPr>
      <w:rFonts w:ascii="Arial" w:hAnsi="Arial" w:cs="Arial"/>
      <w:color w:val="000000"/>
      <w:sz w:val="24"/>
      <w:szCs w:val="24"/>
      <w:lang w:val="en-US"/>
    </w:rPr>
  </w:style>
  <w:style w:type="paragraph" w:styleId="BalloonText">
    <w:name w:val="Balloon Text"/>
    <w:basedOn w:val="Normal"/>
    <w:link w:val="BalloonTextChar"/>
    <w:uiPriority w:val="99"/>
    <w:semiHidden/>
    <w:unhideWhenUsed/>
    <w:rsid w:val="00CB5465"/>
    <w:rPr>
      <w:rFonts w:ascii="Tahoma" w:hAnsi="Tahoma" w:cs="Tahoma"/>
      <w:sz w:val="16"/>
      <w:szCs w:val="16"/>
    </w:rPr>
  </w:style>
  <w:style w:type="character" w:customStyle="1" w:styleId="BalloonTextChar">
    <w:name w:val="Balloon Text Char"/>
    <w:basedOn w:val="DefaultParagraphFont"/>
    <w:link w:val="BalloonText"/>
    <w:uiPriority w:val="99"/>
    <w:semiHidden/>
    <w:rsid w:val="00CB5465"/>
    <w:rPr>
      <w:rFonts w:ascii="Tahoma" w:eastAsia="Times New Roman" w:hAnsi="Tahoma" w:cs="Tahoma"/>
      <w:sz w:val="16"/>
      <w:szCs w:val="16"/>
      <w:lang w:val="en-GB"/>
    </w:rPr>
  </w:style>
  <w:style w:type="paragraph" w:styleId="NoSpacing">
    <w:name w:val="No Spacing"/>
    <w:uiPriority w:val="1"/>
    <w:qFormat/>
    <w:rsid w:val="00CB5465"/>
    <w:pPr>
      <w:spacing w:after="0" w:line="240" w:lineRule="auto"/>
    </w:pPr>
  </w:style>
  <w:style w:type="paragraph" w:styleId="Header">
    <w:name w:val="header"/>
    <w:basedOn w:val="Normal"/>
    <w:link w:val="HeaderChar"/>
    <w:uiPriority w:val="99"/>
    <w:unhideWhenUsed/>
    <w:rsid w:val="00B63217"/>
    <w:pPr>
      <w:tabs>
        <w:tab w:val="center" w:pos="4513"/>
        <w:tab w:val="right" w:pos="9026"/>
      </w:tabs>
    </w:pPr>
  </w:style>
  <w:style w:type="character" w:customStyle="1" w:styleId="HeaderChar">
    <w:name w:val="Header Char"/>
    <w:basedOn w:val="DefaultParagraphFont"/>
    <w:link w:val="Header"/>
    <w:uiPriority w:val="99"/>
    <w:rsid w:val="00B63217"/>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B63217"/>
    <w:pPr>
      <w:tabs>
        <w:tab w:val="center" w:pos="4513"/>
        <w:tab w:val="right" w:pos="9026"/>
      </w:tabs>
    </w:pPr>
  </w:style>
  <w:style w:type="character" w:customStyle="1" w:styleId="FooterChar">
    <w:name w:val="Footer Char"/>
    <w:basedOn w:val="DefaultParagraphFont"/>
    <w:link w:val="Footer"/>
    <w:uiPriority w:val="99"/>
    <w:rsid w:val="00B63217"/>
    <w:rPr>
      <w:rFonts w:ascii="Times New Roman" w:eastAsia="Times New Roman" w:hAnsi="Times New Roman" w:cs="Times New Roman"/>
      <w:sz w:val="24"/>
      <w:szCs w:val="24"/>
      <w:lang w:val="en-GB"/>
    </w:rPr>
  </w:style>
  <w:style w:type="table" w:styleId="TableGrid">
    <w:name w:val="Table Grid"/>
    <w:basedOn w:val="TableNormal"/>
    <w:uiPriority w:val="59"/>
    <w:rsid w:val="009A1E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9A1EA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C563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6C563D"/>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Grid">
    <w:name w:val="Colorful Grid"/>
    <w:basedOn w:val="TableNormal"/>
    <w:uiPriority w:val="73"/>
    <w:rsid w:val="006C563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Heading1Char">
    <w:name w:val="Heading 1 Char"/>
    <w:basedOn w:val="DefaultParagraphFont"/>
    <w:link w:val="Heading1"/>
    <w:uiPriority w:val="9"/>
    <w:rsid w:val="006C563D"/>
    <w:rPr>
      <w:rFonts w:asciiTheme="majorHAnsi" w:eastAsiaTheme="majorEastAsia" w:hAnsiTheme="majorHAnsi" w:cstheme="majorBidi"/>
      <w:b/>
      <w:bCs/>
      <w:color w:val="365F91" w:themeColor="accent1" w:themeShade="BF"/>
      <w:sz w:val="28"/>
      <w:szCs w:val="28"/>
      <w:lang w:val="en-GB"/>
    </w:rPr>
  </w:style>
  <w:style w:type="paragraph" w:styleId="TOCHeading">
    <w:name w:val="TOC Heading"/>
    <w:basedOn w:val="Heading1"/>
    <w:next w:val="Normal"/>
    <w:uiPriority w:val="39"/>
    <w:semiHidden/>
    <w:unhideWhenUsed/>
    <w:qFormat/>
    <w:rsid w:val="006C563D"/>
    <w:pPr>
      <w:spacing w:line="276" w:lineRule="auto"/>
      <w:outlineLvl w:val="9"/>
    </w:pPr>
    <w:rPr>
      <w:lang w:val="en-US" w:eastAsia="ja-JP"/>
    </w:rPr>
  </w:style>
  <w:style w:type="paragraph" w:styleId="TOC1">
    <w:name w:val="toc 1"/>
    <w:basedOn w:val="Normal"/>
    <w:next w:val="Normal"/>
    <w:autoRedefine/>
    <w:uiPriority w:val="39"/>
    <w:unhideWhenUsed/>
    <w:rsid w:val="00945930"/>
    <w:pPr>
      <w:tabs>
        <w:tab w:val="left" w:pos="440"/>
        <w:tab w:val="right" w:leader="dot" w:pos="9016"/>
      </w:tabs>
      <w:spacing w:after="100" w:line="259" w:lineRule="auto"/>
    </w:pPr>
    <w:rPr>
      <w:rFonts w:eastAsiaTheme="minorHAnsi"/>
      <w:b/>
      <w:noProof/>
      <w:sz w:val="22"/>
      <w:szCs w:val="22"/>
    </w:rPr>
  </w:style>
  <w:style w:type="paragraph" w:styleId="TOC2">
    <w:name w:val="toc 2"/>
    <w:basedOn w:val="Normal"/>
    <w:next w:val="Normal"/>
    <w:autoRedefine/>
    <w:uiPriority w:val="39"/>
    <w:unhideWhenUsed/>
    <w:rsid w:val="00787B63"/>
    <w:pPr>
      <w:tabs>
        <w:tab w:val="left" w:pos="880"/>
        <w:tab w:val="right" w:leader="dot" w:pos="9016"/>
      </w:tabs>
      <w:spacing w:after="100" w:line="480" w:lineRule="auto"/>
    </w:pPr>
    <w:rPr>
      <w:rFonts w:ascii="Arial" w:eastAsiaTheme="minorHAnsi" w:hAnsi="Arial" w:cs="Arial"/>
      <w:noProof/>
      <w:sz w:val="22"/>
      <w:szCs w:val="22"/>
    </w:rPr>
  </w:style>
  <w:style w:type="character" w:styleId="Hyperlink">
    <w:name w:val="Hyperlink"/>
    <w:basedOn w:val="DefaultParagraphFont"/>
    <w:uiPriority w:val="99"/>
    <w:unhideWhenUsed/>
    <w:rsid w:val="006C56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465"/>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6C56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465"/>
    <w:pPr>
      <w:ind w:left="720"/>
    </w:pPr>
  </w:style>
  <w:style w:type="paragraph" w:customStyle="1" w:styleId="Default">
    <w:name w:val="Default"/>
    <w:rsid w:val="00CB5465"/>
    <w:pPr>
      <w:autoSpaceDE w:val="0"/>
      <w:autoSpaceDN w:val="0"/>
      <w:adjustRightInd w:val="0"/>
      <w:spacing w:after="0" w:line="240" w:lineRule="auto"/>
    </w:pPr>
    <w:rPr>
      <w:rFonts w:ascii="Arial" w:hAnsi="Arial" w:cs="Arial"/>
      <w:color w:val="000000"/>
      <w:sz w:val="24"/>
      <w:szCs w:val="24"/>
      <w:lang w:val="en-US"/>
    </w:rPr>
  </w:style>
  <w:style w:type="paragraph" w:styleId="BalloonText">
    <w:name w:val="Balloon Text"/>
    <w:basedOn w:val="Normal"/>
    <w:link w:val="BalloonTextChar"/>
    <w:uiPriority w:val="99"/>
    <w:semiHidden/>
    <w:unhideWhenUsed/>
    <w:rsid w:val="00CB5465"/>
    <w:rPr>
      <w:rFonts w:ascii="Tahoma" w:hAnsi="Tahoma" w:cs="Tahoma"/>
      <w:sz w:val="16"/>
      <w:szCs w:val="16"/>
    </w:rPr>
  </w:style>
  <w:style w:type="character" w:customStyle="1" w:styleId="BalloonTextChar">
    <w:name w:val="Balloon Text Char"/>
    <w:basedOn w:val="DefaultParagraphFont"/>
    <w:link w:val="BalloonText"/>
    <w:uiPriority w:val="99"/>
    <w:semiHidden/>
    <w:rsid w:val="00CB5465"/>
    <w:rPr>
      <w:rFonts w:ascii="Tahoma" w:eastAsia="Times New Roman" w:hAnsi="Tahoma" w:cs="Tahoma"/>
      <w:sz w:val="16"/>
      <w:szCs w:val="16"/>
      <w:lang w:val="en-GB"/>
    </w:rPr>
  </w:style>
  <w:style w:type="paragraph" w:styleId="NoSpacing">
    <w:name w:val="No Spacing"/>
    <w:uiPriority w:val="1"/>
    <w:qFormat/>
    <w:rsid w:val="00CB5465"/>
    <w:pPr>
      <w:spacing w:after="0" w:line="240" w:lineRule="auto"/>
    </w:pPr>
  </w:style>
  <w:style w:type="paragraph" w:styleId="Header">
    <w:name w:val="header"/>
    <w:basedOn w:val="Normal"/>
    <w:link w:val="HeaderChar"/>
    <w:uiPriority w:val="99"/>
    <w:unhideWhenUsed/>
    <w:rsid w:val="00B63217"/>
    <w:pPr>
      <w:tabs>
        <w:tab w:val="center" w:pos="4513"/>
        <w:tab w:val="right" w:pos="9026"/>
      </w:tabs>
    </w:pPr>
  </w:style>
  <w:style w:type="character" w:customStyle="1" w:styleId="HeaderChar">
    <w:name w:val="Header Char"/>
    <w:basedOn w:val="DefaultParagraphFont"/>
    <w:link w:val="Header"/>
    <w:uiPriority w:val="99"/>
    <w:rsid w:val="00B63217"/>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B63217"/>
    <w:pPr>
      <w:tabs>
        <w:tab w:val="center" w:pos="4513"/>
        <w:tab w:val="right" w:pos="9026"/>
      </w:tabs>
    </w:pPr>
  </w:style>
  <w:style w:type="character" w:customStyle="1" w:styleId="FooterChar">
    <w:name w:val="Footer Char"/>
    <w:basedOn w:val="DefaultParagraphFont"/>
    <w:link w:val="Footer"/>
    <w:uiPriority w:val="99"/>
    <w:rsid w:val="00B63217"/>
    <w:rPr>
      <w:rFonts w:ascii="Times New Roman" w:eastAsia="Times New Roman" w:hAnsi="Times New Roman" w:cs="Times New Roman"/>
      <w:sz w:val="24"/>
      <w:szCs w:val="24"/>
      <w:lang w:val="en-GB"/>
    </w:rPr>
  </w:style>
  <w:style w:type="table" w:styleId="TableGrid">
    <w:name w:val="Table Grid"/>
    <w:basedOn w:val="TableNormal"/>
    <w:uiPriority w:val="59"/>
    <w:rsid w:val="009A1E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9A1EA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C563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6C563D"/>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Grid">
    <w:name w:val="Colorful Grid"/>
    <w:basedOn w:val="TableNormal"/>
    <w:uiPriority w:val="73"/>
    <w:rsid w:val="006C563D"/>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customStyle="1" w:styleId="Heading1Char">
    <w:name w:val="Heading 1 Char"/>
    <w:basedOn w:val="DefaultParagraphFont"/>
    <w:link w:val="Heading1"/>
    <w:uiPriority w:val="9"/>
    <w:rsid w:val="006C563D"/>
    <w:rPr>
      <w:rFonts w:asciiTheme="majorHAnsi" w:eastAsiaTheme="majorEastAsia" w:hAnsiTheme="majorHAnsi" w:cstheme="majorBidi"/>
      <w:b/>
      <w:bCs/>
      <w:color w:val="365F91" w:themeColor="accent1" w:themeShade="BF"/>
      <w:sz w:val="28"/>
      <w:szCs w:val="28"/>
      <w:lang w:val="en-GB"/>
    </w:rPr>
  </w:style>
  <w:style w:type="paragraph" w:styleId="TOCHeading">
    <w:name w:val="TOC Heading"/>
    <w:basedOn w:val="Heading1"/>
    <w:next w:val="Normal"/>
    <w:uiPriority w:val="39"/>
    <w:semiHidden/>
    <w:unhideWhenUsed/>
    <w:qFormat/>
    <w:rsid w:val="006C563D"/>
    <w:pPr>
      <w:spacing w:line="276" w:lineRule="auto"/>
      <w:outlineLvl w:val="9"/>
    </w:pPr>
    <w:rPr>
      <w:lang w:val="en-US" w:eastAsia="ja-JP"/>
    </w:rPr>
  </w:style>
  <w:style w:type="paragraph" w:styleId="TOC1">
    <w:name w:val="toc 1"/>
    <w:basedOn w:val="Normal"/>
    <w:next w:val="Normal"/>
    <w:autoRedefine/>
    <w:uiPriority w:val="39"/>
    <w:unhideWhenUsed/>
    <w:rsid w:val="00945930"/>
    <w:pPr>
      <w:tabs>
        <w:tab w:val="left" w:pos="440"/>
        <w:tab w:val="right" w:leader="dot" w:pos="9016"/>
      </w:tabs>
      <w:spacing w:after="100" w:line="259" w:lineRule="auto"/>
    </w:pPr>
    <w:rPr>
      <w:rFonts w:eastAsiaTheme="minorHAnsi"/>
      <w:b/>
      <w:noProof/>
      <w:sz w:val="22"/>
      <w:szCs w:val="22"/>
    </w:rPr>
  </w:style>
  <w:style w:type="paragraph" w:styleId="TOC2">
    <w:name w:val="toc 2"/>
    <w:basedOn w:val="Normal"/>
    <w:next w:val="Normal"/>
    <w:autoRedefine/>
    <w:uiPriority w:val="39"/>
    <w:unhideWhenUsed/>
    <w:rsid w:val="00787B63"/>
    <w:pPr>
      <w:tabs>
        <w:tab w:val="left" w:pos="880"/>
        <w:tab w:val="right" w:leader="dot" w:pos="9016"/>
      </w:tabs>
      <w:spacing w:after="100" w:line="480" w:lineRule="auto"/>
    </w:pPr>
    <w:rPr>
      <w:rFonts w:ascii="Arial" w:eastAsiaTheme="minorHAnsi" w:hAnsi="Arial" w:cs="Arial"/>
      <w:noProof/>
      <w:sz w:val="22"/>
      <w:szCs w:val="22"/>
    </w:rPr>
  </w:style>
  <w:style w:type="character" w:styleId="Hyperlink">
    <w:name w:val="Hyperlink"/>
    <w:basedOn w:val="DefaultParagraphFont"/>
    <w:uiPriority w:val="99"/>
    <w:unhideWhenUsed/>
    <w:rsid w:val="006C5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1432</TotalTime>
  <Pages>8</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Adian Thring</dc:creator>
  <cp:keywords/>
  <dc:description/>
  <cp:lastModifiedBy>Rumbidzai Ndungwani</cp:lastModifiedBy>
  <cp:revision>6</cp:revision>
  <dcterms:created xsi:type="dcterms:W3CDTF">2014-03-17T08:01:00Z</dcterms:created>
  <dcterms:modified xsi:type="dcterms:W3CDTF">2017-07-11T11:24:00Z</dcterms:modified>
</cp:coreProperties>
</file>